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194DE" w14:textId="77777777" w:rsidR="00E84E93" w:rsidRDefault="00000000">
      <w:pPr>
        <w:spacing w:line="560" w:lineRule="exact"/>
        <w:ind w:left="440" w:hangingChars="100" w:hanging="440"/>
        <w:jc w:val="center"/>
        <w:rPr>
          <w:rFonts w:ascii="Times New Roman" w:eastAsia="方正小标宋简体" w:hAnsi="Times New Roman" w:cs="Times New Roman"/>
          <w:sz w:val="44"/>
          <w:szCs w:val="52"/>
        </w:rPr>
      </w:pPr>
      <w:r>
        <w:rPr>
          <w:rFonts w:ascii="Times New Roman" w:eastAsia="方正小标宋简体" w:hAnsi="Times New Roman" w:cs="Times New Roman" w:hint="eastAsia"/>
          <w:sz w:val="44"/>
          <w:szCs w:val="52"/>
        </w:rPr>
        <w:t>“</w:t>
      </w:r>
      <w:r>
        <w:rPr>
          <w:rFonts w:ascii="Times New Roman" w:eastAsia="方正小标宋简体" w:hAnsi="Times New Roman" w:cs="Times New Roman" w:hint="eastAsia"/>
          <w:sz w:val="44"/>
          <w:szCs w:val="52"/>
        </w:rPr>
        <w:t>AI</w:t>
      </w:r>
      <w:r>
        <w:rPr>
          <w:rFonts w:ascii="Times New Roman" w:eastAsia="方正小标宋简体" w:hAnsi="Times New Roman" w:cs="Times New Roman" w:hint="eastAsia"/>
          <w:sz w:val="44"/>
          <w:szCs w:val="52"/>
        </w:rPr>
        <w:t>赋能千行百业超级联赛”统一报名平台开发服务项目采购需求</w:t>
      </w:r>
    </w:p>
    <w:p w14:paraId="77A8D140" w14:textId="77777777" w:rsidR="00E84E93" w:rsidRDefault="00E84E93">
      <w:pPr>
        <w:spacing w:line="560" w:lineRule="exact"/>
        <w:jc w:val="center"/>
        <w:rPr>
          <w:rFonts w:ascii="Times New Roman" w:eastAsia="Arial Unicode MS" w:hAnsi="Times New Roman" w:cs="Times New Roman"/>
          <w:sz w:val="44"/>
          <w:szCs w:val="52"/>
        </w:rPr>
      </w:pPr>
    </w:p>
    <w:p w14:paraId="227084D4" w14:textId="77777777" w:rsidR="00E84E93" w:rsidRDefault="00000000">
      <w:p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一、项目名称</w:t>
      </w:r>
    </w:p>
    <w:p w14:paraId="51A4872A" w14:textId="77777777" w:rsidR="00E84E93" w:rsidRDefault="00000000">
      <w:pPr>
        <w:spacing w:line="560" w:lineRule="exact"/>
        <w:ind w:firstLineChars="200" w:firstLine="608"/>
        <w:rPr>
          <w:rFonts w:ascii="仿宋_GB2312" w:eastAsia="仿宋_GB2312" w:hAnsi="仿宋_GB2312" w:cs="仿宋_GB2312" w:hint="eastAsia"/>
          <w:w w:val="95"/>
          <w:sz w:val="32"/>
          <w:szCs w:val="40"/>
        </w:rPr>
      </w:pPr>
      <w:r>
        <w:rPr>
          <w:rFonts w:ascii="仿宋_GB2312" w:eastAsia="仿宋_GB2312" w:hAnsi="仿宋_GB2312" w:cs="仿宋_GB2312" w:hint="eastAsia"/>
          <w:w w:val="95"/>
          <w:sz w:val="32"/>
          <w:szCs w:val="40"/>
        </w:rPr>
        <w:t>“AI赋能千行百业超级联赛”统一报名平台开发服务项目</w:t>
      </w:r>
    </w:p>
    <w:p w14:paraId="2FE24168" w14:textId="77777777" w:rsidR="00E84E93" w:rsidRDefault="00000000">
      <w:pPr>
        <w:spacing w:line="540" w:lineRule="exact"/>
        <w:ind w:firstLineChars="200" w:firstLine="640"/>
        <w:jc w:val="both"/>
        <w:rPr>
          <w:rFonts w:eastAsia="黑体" w:cs="黑体" w:hint="eastAsia"/>
          <w:sz w:val="32"/>
          <w:szCs w:val="32"/>
        </w:rPr>
      </w:pPr>
      <w:r>
        <w:rPr>
          <w:rFonts w:eastAsia="黑体" w:cs="黑体" w:hint="eastAsia"/>
          <w:sz w:val="32"/>
          <w:szCs w:val="32"/>
        </w:rPr>
        <w:t>二、采购单位</w:t>
      </w:r>
    </w:p>
    <w:p w14:paraId="15F402E2" w14:textId="77777777" w:rsidR="00E84E93" w:rsidRDefault="00000000">
      <w:pPr>
        <w:spacing w:line="54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广西壮族自治区大数据发展局</w:t>
      </w:r>
    </w:p>
    <w:p w14:paraId="4D1F523F" w14:textId="77777777" w:rsidR="00E84E93" w:rsidRDefault="00000000">
      <w:p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三、项目预算</w:t>
      </w:r>
    </w:p>
    <w:p w14:paraId="45A312ED" w14:textId="77777777" w:rsidR="00E84E93" w:rsidRDefault="00000000">
      <w:pPr>
        <w:spacing w:line="560" w:lineRule="exact"/>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20.12</w:t>
      </w:r>
      <w:r>
        <w:rPr>
          <w:rFonts w:ascii="Times New Roman" w:eastAsia="仿宋" w:hAnsi="Times New Roman" w:cs="Times New Roman"/>
          <w:sz w:val="32"/>
          <w:szCs w:val="40"/>
        </w:rPr>
        <w:t>万元</w:t>
      </w:r>
    </w:p>
    <w:p w14:paraId="1C19F859" w14:textId="77777777" w:rsidR="00E84E93" w:rsidRDefault="00000000">
      <w:pPr>
        <w:spacing w:line="540" w:lineRule="exact"/>
        <w:ind w:firstLineChars="200" w:firstLine="640"/>
        <w:jc w:val="both"/>
        <w:rPr>
          <w:rFonts w:eastAsia="黑体" w:cs="黑体" w:hint="eastAsia"/>
          <w:sz w:val="32"/>
          <w:szCs w:val="32"/>
        </w:rPr>
      </w:pPr>
      <w:r>
        <w:rPr>
          <w:rFonts w:eastAsia="黑体" w:cs="黑体" w:hint="eastAsia"/>
          <w:sz w:val="32"/>
          <w:szCs w:val="32"/>
        </w:rPr>
        <w:t>四、服务时间</w:t>
      </w:r>
    </w:p>
    <w:p w14:paraId="2B59378A" w14:textId="77777777" w:rsidR="00E84E93" w:rsidRDefault="00000000">
      <w:pPr>
        <w:spacing w:line="540" w:lineRule="exact"/>
        <w:ind w:firstLineChars="200" w:firstLine="640"/>
        <w:jc w:val="both"/>
        <w:rPr>
          <w:rFonts w:ascii="仿宋_GB2312" w:eastAsia="仿宋_GB2312" w:hAnsi="仿宋_GB2312" w:cs="仿宋_GB2312" w:hint="eastAsia"/>
          <w:sz w:val="32"/>
          <w:szCs w:val="32"/>
        </w:rPr>
      </w:pPr>
      <w:r>
        <w:rPr>
          <w:rFonts w:ascii="Times New Roman" w:eastAsia="方正仿宋_GB2312" w:hAnsi="Times New Roman" w:cs="Times New Roman" w:hint="eastAsia"/>
          <w:sz w:val="32"/>
          <w:szCs w:val="32"/>
        </w:rPr>
        <w:t>合同签订之日起至</w:t>
      </w:r>
      <w:r>
        <w:rPr>
          <w:rFonts w:ascii="Times New Roman" w:eastAsia="方正仿宋_GB2312" w:hAnsi="Times New Roman" w:cs="Times New Roman" w:hint="eastAsia"/>
          <w:sz w:val="32"/>
          <w:szCs w:val="32"/>
        </w:rPr>
        <w:t>AI</w:t>
      </w:r>
      <w:r>
        <w:rPr>
          <w:rFonts w:ascii="Times New Roman" w:eastAsia="方正仿宋_GB2312" w:hAnsi="Times New Roman" w:cs="Times New Roman" w:hint="eastAsia"/>
          <w:sz w:val="32"/>
          <w:szCs w:val="32"/>
        </w:rPr>
        <w:t>赋能千行百业超级联赛活动结束</w:t>
      </w:r>
    </w:p>
    <w:p w14:paraId="18B46E5F" w14:textId="77777777" w:rsidR="00E84E93" w:rsidRDefault="00000000">
      <w:p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五、项目招标方式</w:t>
      </w:r>
    </w:p>
    <w:p w14:paraId="5CFADFB1" w14:textId="77777777" w:rsidR="00E84E93" w:rsidRDefault="00000000">
      <w:pPr>
        <w:spacing w:line="560" w:lineRule="exact"/>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局内控竞争性磋商</w:t>
      </w:r>
    </w:p>
    <w:p w14:paraId="1F647773" w14:textId="77777777" w:rsidR="00E84E93" w:rsidRDefault="00000000">
      <w:p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六、项目背景</w:t>
      </w:r>
    </w:p>
    <w:p w14:paraId="6C472AB3" w14:textId="77777777" w:rsidR="00E84E93" w:rsidRDefault="00000000">
      <w:pPr>
        <w:spacing w:line="560" w:lineRule="exact"/>
        <w:ind w:firstLineChars="200" w:firstLine="640"/>
        <w:rPr>
          <w:rFonts w:ascii="Times New Roman" w:eastAsia="仿宋" w:hAnsi="Times New Roman" w:cs="Times New Roman"/>
          <w:sz w:val="32"/>
          <w:szCs w:val="40"/>
        </w:rPr>
      </w:pPr>
      <w:r>
        <w:rPr>
          <w:rFonts w:ascii="Times New Roman" w:eastAsia="仿宋" w:hAnsi="Times New Roman" w:cs="Times New Roman" w:hint="eastAsia"/>
          <w:sz w:val="32"/>
          <w:szCs w:val="40"/>
        </w:rPr>
        <w:t>根据自治区关于举办“</w:t>
      </w:r>
      <w:r>
        <w:rPr>
          <w:rFonts w:ascii="Times New Roman" w:eastAsia="仿宋" w:hAnsi="Times New Roman" w:cs="Times New Roman" w:hint="eastAsia"/>
          <w:sz w:val="32"/>
          <w:szCs w:val="40"/>
        </w:rPr>
        <w:t>AI</w:t>
      </w:r>
      <w:r>
        <w:rPr>
          <w:rFonts w:ascii="Times New Roman" w:eastAsia="仿宋" w:hAnsi="Times New Roman" w:cs="Times New Roman" w:hint="eastAsia"/>
          <w:sz w:val="32"/>
          <w:szCs w:val="40"/>
        </w:rPr>
        <w:t>赋能千行百业超级联赛”的有关工作指示精神，将围绕汽车、文旅、商务、市场监管等重点领域举办多场专项赛事，为保障赛事活动的顺利开展，拟采购“</w:t>
      </w:r>
      <w:r>
        <w:rPr>
          <w:rFonts w:ascii="Times New Roman" w:eastAsia="仿宋" w:hAnsi="Times New Roman" w:cs="Times New Roman" w:hint="eastAsia"/>
          <w:sz w:val="32"/>
          <w:szCs w:val="40"/>
        </w:rPr>
        <w:t>AI</w:t>
      </w:r>
      <w:r>
        <w:rPr>
          <w:rFonts w:ascii="Times New Roman" w:eastAsia="仿宋" w:hAnsi="Times New Roman" w:cs="Times New Roman" w:hint="eastAsia"/>
          <w:sz w:val="32"/>
          <w:szCs w:val="40"/>
        </w:rPr>
        <w:t>赋能千行百业超级联赛”统一报名平台开发服务。</w:t>
      </w:r>
    </w:p>
    <w:p w14:paraId="013E1083" w14:textId="77777777" w:rsidR="00E84E93" w:rsidRDefault="00000000">
      <w:pPr>
        <w:spacing w:line="560" w:lineRule="exact"/>
        <w:ind w:firstLineChars="200" w:firstLine="640"/>
        <w:rPr>
          <w:rFonts w:ascii="Times New Roman" w:eastAsia="黑体" w:hAnsi="Times New Roman" w:cs="Times New Roman"/>
          <w:sz w:val="32"/>
          <w:szCs w:val="40"/>
        </w:rPr>
      </w:pPr>
      <w:r>
        <w:rPr>
          <w:rFonts w:ascii="黑体" w:eastAsia="黑体" w:hAnsi="黑体" w:cs="黑体" w:hint="eastAsia"/>
          <w:sz w:val="32"/>
          <w:szCs w:val="40"/>
        </w:rPr>
        <w:t>七、服务内容</w:t>
      </w:r>
    </w:p>
    <w:p w14:paraId="450C3241" w14:textId="77777777" w:rsidR="00E84E93" w:rsidRDefault="00000000">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采购“AI赋能千行百业超级联赛”统一报名平台开发服务，按照项目要求完成平台各项功能开发。</w:t>
      </w:r>
    </w:p>
    <w:p w14:paraId="7FF0B815" w14:textId="77777777" w:rsidR="00E84E93"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（一）基础能力支撑</w:t>
      </w:r>
    </w:p>
    <w:p w14:paraId="50D30C71" w14:textId="77777777" w:rsidR="00E84E93" w:rsidRDefault="00000000">
      <w:pPr>
        <w:widowControl w:val="0"/>
        <w:numPr>
          <w:ilvl w:val="0"/>
          <w:numId w:val="1"/>
        </w:numPr>
        <w:spacing w:line="560" w:lineRule="exact"/>
        <w:ind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短信服务：提供短信通知服务能力调用，供通知、验证码等场景应用。</w:t>
      </w:r>
    </w:p>
    <w:p w14:paraId="4B912CFB" w14:textId="77777777" w:rsidR="00E84E93" w:rsidRDefault="00000000">
      <w:pPr>
        <w:widowControl w:val="0"/>
        <w:numPr>
          <w:ilvl w:val="0"/>
          <w:numId w:val="1"/>
        </w:numPr>
        <w:spacing w:line="560" w:lineRule="exact"/>
        <w:ind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数据埋点：提供埋点组件能力调用，采集用户行为事件数据，为联赛活动开展情况提供数据分析基础。</w:t>
      </w:r>
    </w:p>
    <w:p w14:paraId="1B778289" w14:textId="77777777" w:rsidR="00E84E93" w:rsidRDefault="00000000">
      <w:pPr>
        <w:widowControl w:val="0"/>
        <w:numPr>
          <w:ilvl w:val="0"/>
          <w:numId w:val="1"/>
        </w:numPr>
        <w:spacing w:line="560" w:lineRule="exact"/>
        <w:ind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文件传输：提供微信浏览器、主流浏览器框架内的文件上传和下载能力调用，方便用户上传或下载赛事材料。</w:t>
      </w:r>
    </w:p>
    <w:p w14:paraId="52D78415" w14:textId="77777777" w:rsidR="00E84E93"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（二）赛事信息</w:t>
      </w:r>
    </w:p>
    <w:p w14:paraId="30F2E9F4" w14:textId="77777777" w:rsidR="00E84E93"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提供赛事内容信息介绍，包括联赛的联赛主旨、联赛总则、参赛要求等内容。</w:t>
      </w:r>
    </w:p>
    <w:p w14:paraId="720604B0" w14:textId="77777777" w:rsidR="00E84E93"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（三）赛道集成</w:t>
      </w:r>
    </w:p>
    <w:p w14:paraId="6BEEC5FA" w14:textId="77777777" w:rsidR="00E84E93"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集成智能汽车、智能文旅、智能农业、智能商务、人工智能安全、智能医疗等17个分赛道报名，打造统一服务入口，为用户提供便捷的报名服务。</w:t>
      </w:r>
    </w:p>
    <w:p w14:paraId="422DF358" w14:textId="77777777" w:rsidR="00E84E93"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（四）赛道报名</w:t>
      </w:r>
    </w:p>
    <w:p w14:paraId="77DD439E" w14:textId="3EE35C2C"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报名配置：根据本次活动各分赛道报名要求通过后端配置报名表单内容，以满足分赛道报名需求。</w:t>
      </w:r>
    </w:p>
    <w:p w14:paraId="7E77FDA1"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报名填写：用户根据报名要求填写报名信息，并提供报名信息必填验证服务。</w:t>
      </w:r>
    </w:p>
    <w:p w14:paraId="5C4A05CB"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报名提交：用户完成报名信息填写后，可提交报名信息，支持用户进行多次报名提交。</w:t>
      </w:r>
    </w:p>
    <w:p w14:paraId="1ECD23C6"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用户验证：通过短信验证码方式，在用户提交报名信息时须完成用户身份信息验证，以确保报名活动提交的真实性和可联系性。</w:t>
      </w:r>
    </w:p>
    <w:p w14:paraId="3EE23367"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团队管理：支持用户在报名过程中，添加或删除团队人员信息。</w:t>
      </w:r>
    </w:p>
    <w:p w14:paraId="06DAD368"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报名承诺：为确保报名事项的真实性，用户须进行赛事报名承诺书确认后，方可提交报名。</w:t>
      </w:r>
    </w:p>
    <w:p w14:paraId="13ED0038"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材料上传：支持用户上传报名相关材料信息，支持多种文件格式，包括rar、zip、doc、docx、pdf、jpg、png等。</w:t>
      </w:r>
    </w:p>
    <w:p w14:paraId="062E2A1B"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材料模板下载：支持根据不同赛道配置不同报名材料模板，并可通过浏览器一键下载。</w:t>
      </w:r>
    </w:p>
    <w:p w14:paraId="34120568"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安全配置：提供重复报名鉴别和拦截设置，避免用户重复提交报名，以造成数据重复和审核工作增加。</w:t>
      </w:r>
    </w:p>
    <w:p w14:paraId="32663814"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赛程安排：为用户提供不同赛道的赛事安排信息，以快速了解赛道报名活动。</w:t>
      </w:r>
    </w:p>
    <w:p w14:paraId="1682342E"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参赛须知：为用户提供不同赛道的赛事参赛须知，以快速了解赛道报名活动。</w:t>
      </w:r>
    </w:p>
    <w:p w14:paraId="1C18852E"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资源支持与支撑：为用户提供不同赛道的赛事资源支持与支撑信息，以快速了解赛道报名活动。</w:t>
      </w:r>
    </w:p>
    <w:p w14:paraId="73B9FF96"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报名要求：为用户提供不同赛道的赛事报名要求，以快速了解赛道报名活动。</w:t>
      </w:r>
    </w:p>
    <w:p w14:paraId="418F2171"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奖项设置：为用户提供赛道的赛事奖项设置信息，以快速了解赛道报名活动。</w:t>
      </w:r>
    </w:p>
    <w:p w14:paraId="2B02C0F2"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赛制与评审：为用户提供赛道的赛制与评审信息，以快速了解赛道报名活动。</w:t>
      </w:r>
    </w:p>
    <w:p w14:paraId="23B0D60A"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算力资源：为用户提供赛道的算力资源信息，以快速了解赛道报名活动。</w:t>
      </w:r>
    </w:p>
    <w:p w14:paraId="520FF41B" w14:textId="77777777" w:rsidR="00E84E93" w:rsidRDefault="00000000">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赛道名录：为用户提供赛道的赛道名录信息，以快速了解赛道报名活动</w:t>
      </w:r>
    </w:p>
    <w:p w14:paraId="49148BAC" w14:textId="77777777" w:rsidR="00E84E93"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（五）多语种翻译</w:t>
      </w:r>
    </w:p>
    <w:p w14:paraId="343F137C" w14:textId="77777777" w:rsidR="00E84E93"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为方便国外用户了解联赛信息和便捷报名，提供联赛终端应用的中、英文版本切换服务。</w:t>
      </w:r>
    </w:p>
    <w:p w14:paraId="72DB5941" w14:textId="77777777" w:rsidR="00E84E93"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（六）AI联赛助手</w:t>
      </w:r>
    </w:p>
    <w:p w14:paraId="63FC1151" w14:textId="77777777" w:rsidR="00E84E93"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提供联赛的AI助手服务，用户可通过AI助手便捷地询问和获取赛事相关信息，减少人力服务投入，提高用户体验。</w:t>
      </w:r>
    </w:p>
    <w:p w14:paraId="58313042" w14:textId="77777777" w:rsidR="00E84E93"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（七）平台管理</w:t>
      </w:r>
    </w:p>
    <w:p w14:paraId="72153A07" w14:textId="77777777" w:rsidR="00E84E93"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报名数据汇总：记录并统计各赛道用户提交报名信息，方案管理人员快速实时查看报名情况。</w:t>
      </w:r>
    </w:p>
    <w:p w14:paraId="33600785" w14:textId="77777777" w:rsidR="00E84E93"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报名信息导出：支持管理人员导出用户通过本项目平台提交的不同赛道报名信息和材料附件。</w:t>
      </w:r>
    </w:p>
    <w:p w14:paraId="060D3F3A" w14:textId="77777777" w:rsidR="00E84E93"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报名数据筛查：支持管理人员通过参赛者名称、联系电话、提交时间等不同纬度筛查报名数据。</w:t>
      </w:r>
    </w:p>
    <w:p w14:paraId="453F599B" w14:textId="77777777" w:rsidR="00E84E93"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活动二维码生成：提供联赛和不同分赛道报名地址的二维码生成，方便用户扫码快速进入赛道进行报名。</w:t>
      </w:r>
    </w:p>
    <w:p w14:paraId="2A5D585E" w14:textId="77777777" w:rsidR="00E84E93"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数据看板：提供联赛活动数据分析看板，分析报名提交数据、UV等数据，方便管理者了解联赛活动情况。</w:t>
      </w:r>
    </w:p>
    <w:p w14:paraId="5A13C572" w14:textId="77777777" w:rsidR="00E84E93" w:rsidRDefault="00000000">
      <w:p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八、实施要求</w:t>
      </w:r>
    </w:p>
    <w:p w14:paraId="438A8234" w14:textId="77777777" w:rsidR="00E84E93" w:rsidRDefault="00000000">
      <w:pPr>
        <w:spacing w:line="560" w:lineRule="exact"/>
        <w:ind w:firstLineChars="200" w:firstLine="643"/>
        <w:rPr>
          <w:rFonts w:ascii="楷体" w:eastAsia="楷体" w:hAnsi="楷体" w:cs="楷体" w:hint="eastAsia"/>
          <w:b/>
          <w:bCs/>
          <w:sz w:val="32"/>
          <w:szCs w:val="32"/>
          <w:lang w:val="en"/>
        </w:rPr>
      </w:pPr>
      <w:r>
        <w:rPr>
          <w:rFonts w:ascii="楷体" w:eastAsia="楷体" w:hAnsi="楷体" w:cs="楷体" w:hint="eastAsia"/>
          <w:b/>
          <w:bCs/>
          <w:sz w:val="32"/>
          <w:szCs w:val="32"/>
          <w:lang w:val="en"/>
        </w:rPr>
        <w:t>（</w:t>
      </w:r>
      <w:r>
        <w:rPr>
          <w:rFonts w:ascii="楷体" w:eastAsia="楷体" w:hAnsi="楷体" w:cs="楷体" w:hint="eastAsia"/>
          <w:b/>
          <w:bCs/>
          <w:sz w:val="32"/>
          <w:szCs w:val="32"/>
        </w:rPr>
        <w:t>一</w:t>
      </w:r>
      <w:r>
        <w:rPr>
          <w:rFonts w:ascii="楷体" w:eastAsia="楷体" w:hAnsi="楷体" w:cs="楷体" w:hint="eastAsia"/>
          <w:b/>
          <w:bCs/>
          <w:sz w:val="32"/>
          <w:szCs w:val="32"/>
          <w:lang w:val="en"/>
        </w:rPr>
        <w:t>）项目人员要求</w:t>
      </w:r>
    </w:p>
    <w:p w14:paraId="33B1CBEC" w14:textId="77777777" w:rsidR="00E84E93" w:rsidRDefault="00000000">
      <w:pPr>
        <w:spacing w:line="56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1.项目人员：项目负责人要求有参与过软件开发项目经验（提供相关证明材料）。</w:t>
      </w:r>
    </w:p>
    <w:p w14:paraId="46E8FE11" w14:textId="77777777" w:rsidR="00E84E93" w:rsidRDefault="00000000">
      <w:pPr>
        <w:spacing w:line="560" w:lineRule="exact"/>
        <w:ind w:firstLineChars="200" w:firstLine="640"/>
        <w:rPr>
          <w:rFonts w:ascii="仿宋_GB2312" w:eastAsia="仿宋_GB2312" w:hAnsi="仿宋_GB2312" w:cs="仿宋_GB2312" w:hint="eastAsia"/>
          <w:color w:val="000000" w:themeColor="text1"/>
          <w:sz w:val="32"/>
          <w:szCs w:val="32"/>
          <w:lang w:val="en"/>
        </w:rPr>
      </w:pPr>
      <w:r>
        <w:rPr>
          <w:rFonts w:ascii="仿宋_GB2312" w:eastAsia="仿宋_GB2312" w:hAnsi="仿宋_GB2312" w:cs="仿宋_GB2312" w:hint="eastAsia"/>
          <w:color w:val="000000" w:themeColor="text1"/>
          <w:sz w:val="32"/>
          <w:szCs w:val="32"/>
        </w:rPr>
        <w:t>2.服务团队</w:t>
      </w:r>
      <w:r>
        <w:rPr>
          <w:rFonts w:ascii="仿宋_GB2312" w:eastAsia="仿宋_GB2312" w:hAnsi="仿宋_GB2312" w:cs="仿宋_GB2312" w:hint="eastAsia"/>
          <w:color w:val="000000" w:themeColor="text1"/>
          <w:sz w:val="32"/>
          <w:szCs w:val="32"/>
          <w:lang w:val="en"/>
        </w:rPr>
        <w:t>人员：</w:t>
      </w:r>
      <w:r>
        <w:rPr>
          <w:rFonts w:ascii="仿宋_GB2312" w:eastAsia="仿宋_GB2312" w:hAnsi="仿宋_GB2312" w:cs="仿宋_GB2312" w:hint="eastAsia"/>
          <w:color w:val="000000" w:themeColor="text1"/>
          <w:sz w:val="32"/>
          <w:szCs w:val="32"/>
        </w:rPr>
        <w:t>项目服务团队人员要求</w:t>
      </w:r>
      <w:r>
        <w:rPr>
          <w:rFonts w:ascii="仿宋_GB2312" w:eastAsia="仿宋_GB2312" w:hAnsi="仿宋_GB2312" w:cs="仿宋_GB2312" w:hint="eastAsia"/>
          <w:color w:val="000000" w:themeColor="text1"/>
          <w:sz w:val="32"/>
          <w:szCs w:val="32"/>
          <w:lang w:val="en"/>
        </w:rPr>
        <w:t>3名</w:t>
      </w:r>
      <w:r>
        <w:rPr>
          <w:rFonts w:ascii="仿宋_GB2312" w:eastAsia="仿宋_GB2312" w:hAnsi="仿宋_GB2312" w:cs="仿宋_GB2312" w:hint="eastAsia"/>
          <w:color w:val="000000" w:themeColor="text1"/>
          <w:sz w:val="32"/>
          <w:szCs w:val="32"/>
        </w:rPr>
        <w:t>以上（含3人）</w:t>
      </w:r>
      <w:r>
        <w:rPr>
          <w:rFonts w:ascii="仿宋_GB2312" w:eastAsia="仿宋_GB2312" w:hAnsi="仿宋_GB2312" w:cs="仿宋_GB2312" w:hint="eastAsia"/>
          <w:color w:val="000000" w:themeColor="text1"/>
          <w:sz w:val="32"/>
          <w:szCs w:val="32"/>
          <w:lang w:val="en"/>
        </w:rPr>
        <w:t>。</w:t>
      </w:r>
    </w:p>
    <w:p w14:paraId="7367AA24" w14:textId="77777777" w:rsidR="00E84E93" w:rsidRDefault="00000000">
      <w:pPr>
        <w:spacing w:line="560" w:lineRule="exact"/>
        <w:ind w:firstLineChars="200" w:firstLine="643"/>
        <w:rPr>
          <w:rFonts w:ascii="楷体" w:eastAsia="楷体" w:hAnsi="楷体" w:cs="楷体" w:hint="eastAsia"/>
          <w:b/>
          <w:bCs/>
          <w:sz w:val="32"/>
          <w:szCs w:val="32"/>
          <w:lang w:val="en"/>
        </w:rPr>
      </w:pPr>
      <w:r>
        <w:rPr>
          <w:rFonts w:ascii="楷体" w:eastAsia="楷体" w:hAnsi="楷体" w:cs="楷体" w:hint="eastAsia"/>
          <w:b/>
          <w:bCs/>
          <w:sz w:val="32"/>
          <w:szCs w:val="32"/>
          <w:lang w:val="en"/>
        </w:rPr>
        <w:t>（</w:t>
      </w:r>
      <w:r>
        <w:rPr>
          <w:rFonts w:ascii="楷体" w:eastAsia="楷体" w:hAnsi="楷体" w:cs="楷体" w:hint="eastAsia"/>
          <w:b/>
          <w:bCs/>
          <w:sz w:val="32"/>
          <w:szCs w:val="32"/>
        </w:rPr>
        <w:t>二</w:t>
      </w:r>
      <w:r>
        <w:rPr>
          <w:rFonts w:ascii="楷体" w:eastAsia="楷体" w:hAnsi="楷体" w:cs="楷体" w:hint="eastAsia"/>
          <w:b/>
          <w:bCs/>
          <w:sz w:val="32"/>
          <w:szCs w:val="32"/>
          <w:lang w:val="en"/>
        </w:rPr>
        <w:t>）成果要求</w:t>
      </w:r>
    </w:p>
    <w:p w14:paraId="6AF70A5B" w14:textId="77777777" w:rsidR="00E84E93" w:rsidRDefault="00000000">
      <w:pPr>
        <w:spacing w:line="360" w:lineRule="auto"/>
        <w:ind w:firstLineChars="200" w:firstLine="640"/>
        <w:rPr>
          <w:rFonts w:ascii="仿宋_GB2312" w:eastAsia="仿宋_GB2312" w:hAnsi="仿宋_GB2312" w:cs="仿宋_GB2312" w:hint="eastAsia"/>
          <w:color w:val="000000" w:themeColor="text1"/>
          <w:sz w:val="32"/>
          <w:szCs w:val="32"/>
          <w:lang w:val="en"/>
        </w:rPr>
      </w:pPr>
      <w:r>
        <w:rPr>
          <w:rFonts w:ascii="仿宋_GB2312" w:eastAsia="仿宋_GB2312" w:hAnsi="仿宋_GB2312" w:cs="仿宋_GB2312" w:hint="eastAsia"/>
          <w:color w:val="000000" w:themeColor="text1"/>
          <w:sz w:val="32"/>
          <w:szCs w:val="32"/>
        </w:rPr>
        <w:t>1.提交项目文档：“AI赋能千行百业超级联赛”统一报名平台建设方案及部署方案</w:t>
      </w:r>
      <w:r>
        <w:rPr>
          <w:rFonts w:ascii="仿宋_GB2312" w:eastAsia="仿宋_GB2312" w:hAnsi="仿宋_GB2312" w:cs="仿宋_GB2312" w:hint="eastAsia"/>
          <w:color w:val="000000" w:themeColor="text1"/>
          <w:sz w:val="32"/>
          <w:szCs w:val="32"/>
          <w:lang w:val="en"/>
        </w:rPr>
        <w:t>等。</w:t>
      </w:r>
    </w:p>
    <w:p w14:paraId="225538D3" w14:textId="77777777" w:rsidR="00E84E93" w:rsidRDefault="00000000">
      <w:pPr>
        <w:spacing w:line="560" w:lineRule="exact"/>
        <w:ind w:firstLineChars="200" w:firstLine="640"/>
        <w:rPr>
          <w:rFonts w:ascii="方正仿宋_GBK" w:eastAsia="方正仿宋_GBK" w:hAnsi="方正仿宋_GBK" w:cs="方正仿宋_GBK" w:hint="eastAsia"/>
          <w:sz w:val="32"/>
          <w:szCs w:val="32"/>
        </w:rPr>
      </w:pPr>
      <w:r>
        <w:rPr>
          <w:rFonts w:ascii="仿宋_GB2312" w:eastAsia="仿宋_GB2312" w:hAnsi="仿宋_GB2312" w:cs="仿宋_GB2312" w:hint="eastAsia"/>
          <w:color w:val="000000" w:themeColor="text1"/>
          <w:sz w:val="32"/>
          <w:szCs w:val="32"/>
        </w:rPr>
        <w:t>2.提交系统源代码。</w:t>
      </w:r>
    </w:p>
    <w:p w14:paraId="3A71C28E" w14:textId="77777777" w:rsidR="00E84E93" w:rsidRDefault="00000000">
      <w:p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九、付款方式</w:t>
      </w:r>
    </w:p>
    <w:p w14:paraId="39419B80" w14:textId="77777777" w:rsidR="00E84E93" w:rsidRDefault="00000000">
      <w:pPr>
        <w:ind w:firstLineChars="200" w:firstLine="640"/>
        <w:rPr>
          <w:rFonts w:ascii="仿宋_GB2312" w:eastAsia="仿宋_GB2312" w:hAnsi="仿宋_GB2312" w:cs="仿宋_GB2312" w:hint="eastAsia"/>
          <w:color w:val="000000"/>
          <w:sz w:val="32"/>
          <w:szCs w:val="40"/>
        </w:rPr>
      </w:pPr>
      <w:r>
        <w:rPr>
          <w:rFonts w:ascii="仿宋_GB2312" w:eastAsia="仿宋_GB2312" w:hAnsi="仿宋_GB2312" w:cs="仿宋_GB2312" w:hint="eastAsia"/>
          <w:sz w:val="32"/>
          <w:szCs w:val="40"/>
        </w:rPr>
        <w:t>（一）合同签订且</w:t>
      </w:r>
      <w:r>
        <w:rPr>
          <w:rFonts w:ascii="仿宋_GB2312" w:eastAsia="仿宋_GB2312" w:hAnsi="仿宋_GB2312" w:cs="仿宋_GB2312" w:hint="eastAsia"/>
          <w:color w:val="000000"/>
          <w:sz w:val="32"/>
          <w:szCs w:val="40"/>
        </w:rPr>
        <w:t>采购人财政资金到位后10日内，由采购人支付成交供应商合同总金额的50%。</w:t>
      </w:r>
    </w:p>
    <w:p w14:paraId="24F75624" w14:textId="77777777" w:rsidR="00E84E93" w:rsidRDefault="00000000">
      <w:pPr>
        <w:ind w:firstLineChars="200" w:firstLine="640"/>
        <w:rPr>
          <w:rFonts w:ascii="仿宋_GB2312" w:eastAsia="仿宋_GB2312" w:hAnsi="仿宋_GB2312" w:cs="仿宋_GB2312" w:hint="eastAsia"/>
          <w:color w:val="000000"/>
          <w:sz w:val="32"/>
          <w:szCs w:val="40"/>
        </w:rPr>
      </w:pPr>
      <w:r>
        <w:rPr>
          <w:rFonts w:ascii="仿宋_GB2312" w:eastAsia="仿宋_GB2312" w:hAnsi="仿宋_GB2312" w:cs="仿宋_GB2312" w:hint="eastAsia"/>
          <w:sz w:val="32"/>
          <w:szCs w:val="40"/>
        </w:rPr>
        <w:t>（二）</w:t>
      </w:r>
      <w:r>
        <w:rPr>
          <w:rFonts w:ascii="仿宋_GB2312" w:eastAsia="仿宋_GB2312" w:hAnsi="仿宋_GB2312" w:cs="仿宋_GB2312" w:hint="eastAsia"/>
          <w:color w:val="000000"/>
          <w:sz w:val="32"/>
          <w:szCs w:val="40"/>
        </w:rPr>
        <w:t>供应商向采购人交付成果后</w:t>
      </w:r>
      <w:r>
        <w:rPr>
          <w:rFonts w:ascii="仿宋_GB2312" w:eastAsia="仿宋_GB2312" w:hAnsi="仿宋_GB2312" w:cs="仿宋_GB2312" w:hint="eastAsia"/>
          <w:color w:val="000000"/>
          <w:sz w:val="32"/>
          <w:szCs w:val="32"/>
        </w:rPr>
        <w:t>并经</w:t>
      </w:r>
      <w:r>
        <w:rPr>
          <w:rFonts w:ascii="仿宋_GB2312" w:eastAsia="仿宋_GB2312" w:hAnsi="仿宋_GB2312" w:cs="仿宋_GB2312" w:hint="eastAsia"/>
          <w:color w:val="000000"/>
          <w:sz w:val="32"/>
          <w:szCs w:val="40"/>
        </w:rPr>
        <w:t>采购人</w:t>
      </w:r>
      <w:r>
        <w:rPr>
          <w:rFonts w:ascii="仿宋_GB2312" w:eastAsia="仿宋_GB2312" w:hAnsi="仿宋_GB2312" w:cs="仿宋_GB2312" w:hint="eastAsia"/>
          <w:color w:val="000000"/>
          <w:sz w:val="32"/>
          <w:szCs w:val="32"/>
        </w:rPr>
        <w:t>验收合格后</w:t>
      </w:r>
      <w:r>
        <w:rPr>
          <w:rFonts w:ascii="仿宋_GB2312" w:eastAsia="仿宋_GB2312" w:hAnsi="仿宋_GB2312" w:cs="仿宋_GB2312" w:hint="eastAsia"/>
          <w:color w:val="000000"/>
          <w:sz w:val="32"/>
          <w:szCs w:val="40"/>
        </w:rPr>
        <w:t>10日内，采购人支付成交供应商合同金额的50%。</w:t>
      </w:r>
    </w:p>
    <w:p w14:paraId="3FB07859" w14:textId="77777777" w:rsidR="00E84E93" w:rsidRDefault="00000000">
      <w:pPr>
        <w:ind w:firstLineChars="200" w:firstLine="640"/>
        <w:rPr>
          <w:rFonts w:ascii="Times New Roman" w:eastAsia="仿宋" w:hAnsi="Times New Roman" w:cs="Times New Roman"/>
          <w:sz w:val="32"/>
          <w:szCs w:val="40"/>
        </w:rPr>
        <w:sectPr w:rsidR="00E84E93">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2"/>
          <w:szCs w:val="40"/>
        </w:rPr>
        <w:t>（三）</w:t>
      </w:r>
      <w:r>
        <w:rPr>
          <w:rFonts w:ascii="仿宋_GB2312" w:eastAsia="仿宋_GB2312" w:hAnsi="仿宋_GB2312" w:cs="仿宋_GB2312" w:hint="eastAsia"/>
          <w:color w:val="000000"/>
          <w:sz w:val="32"/>
          <w:szCs w:val="40"/>
        </w:rPr>
        <w:t>.每次付款前5日，供应商必须提供相应数额的增值税发票及请款函。</w:t>
      </w:r>
    </w:p>
    <w:p w14:paraId="7005BCEE" w14:textId="77777777" w:rsidR="00E84E93" w:rsidRDefault="00000000">
      <w:pPr>
        <w:spacing w:line="560" w:lineRule="exact"/>
        <w:jc w:val="center"/>
        <w:rPr>
          <w:rFonts w:ascii="Times New Roman" w:eastAsia="方正小标宋简体" w:hAnsi="Times New Roman" w:cs="Times New Roman"/>
          <w:sz w:val="44"/>
          <w:szCs w:val="52"/>
        </w:rPr>
      </w:pPr>
      <w:r>
        <w:rPr>
          <w:rFonts w:ascii="Times New Roman" w:eastAsia="方正小标宋简体" w:hAnsi="Times New Roman" w:cs="Times New Roman" w:hint="eastAsia"/>
          <w:sz w:val="44"/>
          <w:szCs w:val="52"/>
        </w:rPr>
        <w:t>“</w:t>
      </w:r>
      <w:r>
        <w:rPr>
          <w:rFonts w:ascii="Times New Roman" w:eastAsia="方正小标宋简体" w:hAnsi="Times New Roman" w:cs="Times New Roman" w:hint="eastAsia"/>
          <w:sz w:val="44"/>
          <w:szCs w:val="52"/>
        </w:rPr>
        <w:t>AI</w:t>
      </w:r>
      <w:r>
        <w:rPr>
          <w:rFonts w:ascii="Times New Roman" w:eastAsia="方正小标宋简体" w:hAnsi="Times New Roman" w:cs="Times New Roman" w:hint="eastAsia"/>
          <w:sz w:val="44"/>
          <w:szCs w:val="52"/>
        </w:rPr>
        <w:t>赋能千行百业超级联赛”统一报名平台开发服务项目采购评分标准</w:t>
      </w:r>
    </w:p>
    <w:p w14:paraId="272DE50F" w14:textId="77777777" w:rsidR="00E84E93" w:rsidRDefault="00E84E93">
      <w:pPr>
        <w:spacing w:line="590" w:lineRule="exact"/>
        <w:ind w:firstLineChars="200" w:firstLine="480"/>
        <w:rPr>
          <w:rFonts w:ascii="Times New Roman" w:hAnsi="Times New Roman" w:cs="Times New Roman"/>
        </w:rPr>
      </w:pPr>
    </w:p>
    <w:p w14:paraId="26B927D3" w14:textId="77777777" w:rsidR="00E84E93" w:rsidRDefault="00000000">
      <w:pPr>
        <w:spacing w:line="590" w:lineRule="exact"/>
        <w:ind w:firstLineChars="200" w:firstLine="640"/>
        <w:outlineLvl w:val="0"/>
        <w:rPr>
          <w:rFonts w:ascii="黑体" w:eastAsia="黑体" w:hAnsi="黑体" w:cs="黑体" w:hint="eastAsia"/>
        </w:rPr>
      </w:pPr>
      <w:r>
        <w:rPr>
          <w:rFonts w:ascii="黑体" w:eastAsia="黑体" w:hAnsi="黑体" w:cs="黑体" w:hint="eastAsia"/>
          <w:sz w:val="32"/>
          <w:szCs w:val="40"/>
        </w:rPr>
        <w:t>一、评审依据</w:t>
      </w:r>
    </w:p>
    <w:p w14:paraId="2839860C" w14:textId="77777777" w:rsidR="00E84E93" w:rsidRDefault="00000000">
      <w:pPr>
        <w:spacing w:line="59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color w:val="000000"/>
          <w:sz w:val="32"/>
          <w:szCs w:val="40"/>
          <w:lang w:bidi="ar"/>
        </w:rPr>
        <w:t>评</w:t>
      </w:r>
      <w:r>
        <w:rPr>
          <w:rFonts w:ascii="仿宋_GB2312" w:eastAsia="仿宋_GB2312" w:hAnsi="仿宋_GB2312" w:cs="仿宋_GB2312" w:hint="eastAsia"/>
          <w:sz w:val="32"/>
          <w:szCs w:val="40"/>
          <w:lang w:bidi="ar"/>
        </w:rPr>
        <w:t>审</w:t>
      </w:r>
      <w:r>
        <w:rPr>
          <w:rFonts w:ascii="仿宋_GB2312" w:eastAsia="仿宋_GB2312" w:hAnsi="仿宋_GB2312" w:cs="仿宋_GB2312" w:hint="eastAsia"/>
          <w:color w:val="000000"/>
          <w:sz w:val="32"/>
          <w:szCs w:val="40"/>
          <w:lang w:bidi="ar"/>
        </w:rPr>
        <w:t>小组以采购文件为依据，对响应文件进行评审，对</w:t>
      </w:r>
      <w:r>
        <w:rPr>
          <w:rFonts w:ascii="仿宋_GB2312" w:eastAsia="仿宋_GB2312" w:hAnsi="仿宋_GB2312" w:cs="仿宋_GB2312" w:hint="eastAsia"/>
          <w:sz w:val="32"/>
          <w:szCs w:val="40"/>
          <w:lang w:bidi="ar"/>
        </w:rPr>
        <w:t>供应</w:t>
      </w:r>
      <w:r>
        <w:rPr>
          <w:rFonts w:ascii="仿宋_GB2312" w:eastAsia="仿宋_GB2312" w:hAnsi="仿宋_GB2312" w:cs="仿宋_GB2312" w:hint="eastAsia"/>
          <w:color w:val="000000"/>
          <w:sz w:val="32"/>
          <w:szCs w:val="40"/>
          <w:lang w:bidi="ar"/>
        </w:rPr>
        <w:t>商的响应报价、技术分和商务分三部分内容按百分制打分。</w:t>
      </w:r>
    </w:p>
    <w:p w14:paraId="41D83D45" w14:textId="77777777" w:rsidR="00E84E93" w:rsidRDefault="00000000">
      <w:pPr>
        <w:spacing w:line="590" w:lineRule="exact"/>
        <w:ind w:firstLineChars="200" w:firstLine="640"/>
        <w:outlineLvl w:val="0"/>
        <w:rPr>
          <w:rFonts w:ascii="黑体" w:eastAsia="黑体" w:hAnsi="黑体" w:cs="黑体" w:hint="eastAsia"/>
          <w:sz w:val="32"/>
          <w:szCs w:val="40"/>
        </w:rPr>
      </w:pPr>
      <w:r>
        <w:rPr>
          <w:rFonts w:ascii="黑体" w:eastAsia="黑体" w:hAnsi="黑体" w:cs="黑体" w:hint="eastAsia"/>
          <w:sz w:val="32"/>
          <w:szCs w:val="40"/>
        </w:rPr>
        <w:t>二、评审方法</w:t>
      </w:r>
    </w:p>
    <w:p w14:paraId="1FB361C6" w14:textId="77777777" w:rsidR="00E84E93" w:rsidRDefault="00000000">
      <w:pPr>
        <w:spacing w:line="59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sz w:val="32"/>
          <w:szCs w:val="40"/>
        </w:rPr>
        <w:t>评审小组会对供应商的响应文件资格性进行检查，对合格的响应文件，采用百分制综合评分法进行评审。</w:t>
      </w:r>
    </w:p>
    <w:p w14:paraId="3FBABD60" w14:textId="77777777" w:rsidR="00E84E93" w:rsidRDefault="00000000">
      <w:pPr>
        <w:numPr>
          <w:ilvl w:val="0"/>
          <w:numId w:val="4"/>
        </w:numPr>
        <w:spacing w:line="590" w:lineRule="exact"/>
        <w:ind w:firstLineChars="200" w:firstLine="640"/>
        <w:outlineLvl w:val="0"/>
        <w:rPr>
          <w:rFonts w:ascii="黑体" w:eastAsia="黑体" w:hAnsi="黑体" w:cs="黑体" w:hint="eastAsia"/>
          <w:sz w:val="32"/>
          <w:szCs w:val="40"/>
        </w:rPr>
      </w:pPr>
      <w:r>
        <w:rPr>
          <w:rFonts w:ascii="黑体" w:eastAsia="黑体" w:hAnsi="黑体" w:cs="黑体" w:hint="eastAsia"/>
          <w:sz w:val="32"/>
          <w:szCs w:val="40"/>
        </w:rPr>
        <w:t>评分细则（按四舍五入取至百分位）</w:t>
      </w:r>
    </w:p>
    <w:p w14:paraId="79FFDA8C" w14:textId="77777777" w:rsidR="00E84E93" w:rsidRDefault="00000000">
      <w:pPr>
        <w:spacing w:line="590" w:lineRule="exact"/>
        <w:ind w:firstLineChars="200" w:firstLine="643"/>
        <w:outlineLvl w:val="0"/>
        <w:rPr>
          <w:rFonts w:ascii="黑体" w:eastAsia="黑体" w:hAnsi="黑体" w:cs="黑体" w:hint="eastAsia"/>
          <w:sz w:val="32"/>
          <w:szCs w:val="40"/>
        </w:rPr>
      </w:pPr>
      <w:r>
        <w:rPr>
          <w:rFonts w:ascii="Times New Roman" w:eastAsia="仿宋" w:hAnsi="Times New Roman" w:cs="Times New Roman" w:hint="eastAsia"/>
          <w:b/>
          <w:bCs/>
          <w:sz w:val="32"/>
          <w:szCs w:val="40"/>
          <w:lang w:bidi="ar"/>
        </w:rPr>
        <w:t>1.</w:t>
      </w:r>
      <w:r>
        <w:rPr>
          <w:rFonts w:ascii="仿宋_GB2312" w:eastAsia="仿宋_GB2312" w:hAnsi="仿宋_GB2312" w:cs="仿宋_GB2312" w:hint="eastAsia"/>
          <w:b/>
          <w:bCs/>
          <w:sz w:val="32"/>
          <w:szCs w:val="40"/>
        </w:rPr>
        <w:t>价格分……………………………………………</w:t>
      </w:r>
      <w:r>
        <w:rPr>
          <w:rFonts w:ascii="Times New Roman" w:eastAsia="仿宋" w:hAnsi="Times New Roman" w:cs="Times New Roman" w:hint="eastAsia"/>
          <w:b/>
          <w:bCs/>
          <w:sz w:val="32"/>
          <w:szCs w:val="40"/>
          <w:lang w:bidi="ar"/>
        </w:rPr>
        <w:t>30</w:t>
      </w:r>
      <w:r>
        <w:rPr>
          <w:rFonts w:ascii="仿宋_GB2312" w:eastAsia="仿宋_GB2312" w:hAnsi="仿宋_GB2312" w:cs="仿宋_GB2312" w:hint="eastAsia"/>
          <w:b/>
          <w:bCs/>
          <w:sz w:val="32"/>
          <w:szCs w:val="40"/>
        </w:rPr>
        <w:t>分</w:t>
      </w:r>
    </w:p>
    <w:p w14:paraId="6770226B" w14:textId="29A7A68E" w:rsidR="00E84E93" w:rsidRDefault="00000000">
      <w:pPr>
        <w:spacing w:line="590" w:lineRule="exact"/>
        <w:ind w:firstLineChars="200" w:firstLine="640"/>
        <w:outlineLvl w:val="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1）符合《政府采购促进中小企业发展管理办法》（财库〔2020〕46号）和《财政部关于进一步加大政府采购支持中小企业力度的通知》（财库〔2022〕19号）的规定条件且按财库〔2020〕46号办法中规定的格式提供了《中小企业声明函》的小型和微型企业，对报价给予 20%的扣除，扣除后的价格为评标价，即评标价=报价×（1%</w:t>
      </w:r>
      <w:r w:rsidR="00846091">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20%）；</w:t>
      </w:r>
    </w:p>
    <w:p w14:paraId="53E562EC"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xml:space="preserve">按《财政部、司法部关于政府采购支持监狱企业发展有关问题的通知》(财库〔2014〕68号)认定为监狱企业的，在政府采购活动中，监狱企业视同小型、微型企业。供应商应当提供由省级以上监狱管理局、戒毒管理局（含新疆生产建设兵团）出具的产品生产企业或服务提供企业属于监狱企业的证明文件，不再提供《中小企业声明函》。监狱企业属于小型、微型企业的，不重复享受政策。 </w:t>
      </w:r>
    </w:p>
    <w:p w14:paraId="2210E1D6"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按《关于促进残疾人就业政府采购政策的通知》（财库〔2017〕141号）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14:paraId="7CB48A02"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 xml:space="preserve">除上述情况外，评标价=报价。 </w:t>
      </w:r>
    </w:p>
    <w:p w14:paraId="351F6291"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（2）以满足采购文件要求且评审价最低的供应商的评审价为基准价，其价格分为30分。其他供应商的价格分统一按照下列公式计算:磋商报价得分=(磋商基准价/最后磋商报价)×30分。</w:t>
      </w:r>
    </w:p>
    <w:p w14:paraId="101527A0"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百分数按四舍五入原则评审，保留小数点后两位。</w:t>
      </w:r>
    </w:p>
    <w:p w14:paraId="169DDB87"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（3）最终成交供应商的成交金额等于最后报价（如有修正，以确认修正后的最后报价为准）。</w:t>
      </w:r>
    </w:p>
    <w:p w14:paraId="40FB7893" w14:textId="77777777" w:rsidR="00E84E93" w:rsidRDefault="00000000">
      <w:pPr>
        <w:spacing w:line="590" w:lineRule="exact"/>
        <w:ind w:firstLineChars="200" w:firstLine="643"/>
        <w:rPr>
          <w:rFonts w:ascii="Times New Roman" w:eastAsia="仿宋" w:hAnsi="Times New Roman" w:cs="Times New Roman"/>
          <w:b/>
          <w:bCs/>
          <w:sz w:val="32"/>
          <w:szCs w:val="40"/>
          <w:lang w:bidi="ar"/>
        </w:rPr>
      </w:pPr>
      <w:r>
        <w:rPr>
          <w:rFonts w:ascii="Times New Roman" w:eastAsia="仿宋" w:hAnsi="Times New Roman" w:cs="Times New Roman" w:hint="eastAsia"/>
          <w:b/>
          <w:bCs/>
          <w:sz w:val="32"/>
          <w:szCs w:val="40"/>
          <w:lang w:bidi="ar"/>
        </w:rPr>
        <w:t>2.</w:t>
      </w:r>
      <w:r>
        <w:rPr>
          <w:rFonts w:ascii="仿宋_GB2312" w:eastAsia="仿宋_GB2312" w:hAnsi="仿宋_GB2312" w:cs="仿宋_GB2312" w:hint="eastAsia"/>
          <w:b/>
          <w:bCs/>
          <w:sz w:val="32"/>
          <w:szCs w:val="40"/>
        </w:rPr>
        <w:t>技术分</w:t>
      </w:r>
      <w:r>
        <w:rPr>
          <w:rFonts w:ascii="Times New Roman" w:eastAsia="仿宋" w:hAnsi="Times New Roman" w:cs="Times New Roman" w:hint="eastAsia"/>
          <w:b/>
          <w:bCs/>
          <w:sz w:val="32"/>
          <w:szCs w:val="40"/>
          <w:lang w:bidi="ar"/>
        </w:rPr>
        <w:t>……………………………………………</w:t>
      </w:r>
      <w:r>
        <w:rPr>
          <w:rFonts w:ascii="Times New Roman" w:eastAsia="仿宋" w:hAnsi="Times New Roman" w:cs="Times New Roman" w:hint="eastAsia"/>
          <w:b/>
          <w:bCs/>
          <w:sz w:val="32"/>
          <w:szCs w:val="40"/>
          <w:lang w:bidi="ar"/>
        </w:rPr>
        <w:t>50</w:t>
      </w:r>
      <w:r>
        <w:rPr>
          <w:rFonts w:ascii="Times New Roman" w:eastAsia="仿宋" w:hAnsi="Times New Roman" w:cs="Times New Roman" w:hint="eastAsia"/>
          <w:b/>
          <w:bCs/>
          <w:sz w:val="32"/>
          <w:szCs w:val="40"/>
          <w:lang w:bidi="ar"/>
        </w:rPr>
        <w:t>分</w:t>
      </w:r>
    </w:p>
    <w:p w14:paraId="0A4D7187" w14:textId="77777777" w:rsidR="00E84E93" w:rsidRDefault="00000000">
      <w:pPr>
        <w:spacing w:line="590" w:lineRule="exact"/>
        <w:ind w:firstLineChars="200" w:firstLine="643"/>
        <w:rPr>
          <w:rFonts w:ascii="Times New Roman" w:eastAsia="仿宋" w:hAnsi="Times New Roman" w:cs="Times New Roman"/>
          <w:b/>
          <w:bCs/>
          <w:sz w:val="32"/>
          <w:szCs w:val="40"/>
          <w:lang w:bidi="ar"/>
        </w:rPr>
      </w:pPr>
      <w:r>
        <w:rPr>
          <w:rFonts w:ascii="Times New Roman" w:eastAsia="仿宋" w:hAnsi="Times New Roman" w:cs="Times New Roman" w:hint="eastAsia"/>
          <w:b/>
          <w:bCs/>
          <w:sz w:val="32"/>
          <w:szCs w:val="40"/>
          <w:lang w:bidi="ar"/>
        </w:rPr>
        <w:t>（</w:t>
      </w:r>
      <w:r>
        <w:rPr>
          <w:rFonts w:ascii="Times New Roman" w:eastAsia="仿宋" w:hAnsi="Times New Roman" w:cs="Times New Roman" w:hint="eastAsia"/>
          <w:b/>
          <w:bCs/>
          <w:sz w:val="32"/>
          <w:szCs w:val="40"/>
          <w:lang w:bidi="ar"/>
        </w:rPr>
        <w:t>1</w:t>
      </w:r>
      <w:r>
        <w:rPr>
          <w:rFonts w:ascii="Times New Roman" w:eastAsia="仿宋" w:hAnsi="Times New Roman" w:cs="Times New Roman" w:hint="eastAsia"/>
          <w:b/>
          <w:bCs/>
          <w:sz w:val="32"/>
          <w:szCs w:val="40"/>
          <w:lang w:bidi="ar"/>
        </w:rPr>
        <w:t>）技术服务方案分（满分</w:t>
      </w:r>
      <w:r>
        <w:rPr>
          <w:rFonts w:ascii="Times New Roman" w:eastAsia="仿宋" w:hAnsi="Times New Roman" w:cs="Times New Roman" w:hint="eastAsia"/>
          <w:b/>
          <w:bCs/>
          <w:sz w:val="32"/>
          <w:szCs w:val="40"/>
          <w:lang w:bidi="ar"/>
        </w:rPr>
        <w:t>40</w:t>
      </w:r>
      <w:r>
        <w:rPr>
          <w:rFonts w:ascii="Times New Roman" w:eastAsia="仿宋" w:hAnsi="Times New Roman" w:cs="Times New Roman" w:hint="eastAsia"/>
          <w:b/>
          <w:bCs/>
          <w:sz w:val="32"/>
          <w:szCs w:val="40"/>
          <w:lang w:bidi="ar"/>
        </w:rPr>
        <w:t>分）</w:t>
      </w:r>
    </w:p>
    <w:p w14:paraId="5808FE84" w14:textId="77777777" w:rsidR="00E84E93" w:rsidRDefault="00000000">
      <w:pPr>
        <w:spacing w:line="590" w:lineRule="exact"/>
        <w:ind w:firstLineChars="200" w:firstLine="64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供应商需针对本项目建设背景、项目需求进行分析，技术服务方案需包含建设目标、功能模块描述、实施方案等内容。根据供应商提供的技术服务方案进行综合评审。不提供不得分。</w:t>
      </w:r>
    </w:p>
    <w:p w14:paraId="6C18E9D0" w14:textId="77777777" w:rsidR="00E84E93" w:rsidRDefault="00000000">
      <w:pPr>
        <w:spacing w:line="590" w:lineRule="exact"/>
        <w:ind w:firstLineChars="200" w:firstLine="64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 xml:space="preserve">一档（15）分：提供的技术服务方案基本满足响应文件的要求；按要求逐项展开论述，采用的技术基本合理，实施计划可行。技术服务方案基本合格，整体评价一般。 </w:t>
      </w:r>
    </w:p>
    <w:p w14:paraId="12CEC4EE" w14:textId="77777777" w:rsidR="00E84E93" w:rsidRDefault="00000000">
      <w:pPr>
        <w:spacing w:line="590" w:lineRule="exact"/>
        <w:ind w:firstLineChars="200" w:firstLine="64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二档（30）分：提供的技术服务方案较好满足响应文件的要求，了解项目情况，技术方案与需求契合度良好；按要求逐项展开各细项论述，满足要求，采用的技术合理、成熟，实施计划基本合理；技术服务方案相对全面、基本清晰，整体方案良好。</w:t>
      </w:r>
    </w:p>
    <w:p w14:paraId="21659563" w14:textId="77777777" w:rsidR="00E84E93" w:rsidRDefault="00000000">
      <w:pPr>
        <w:spacing w:line="590" w:lineRule="exact"/>
        <w:ind w:firstLineChars="200" w:firstLine="64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三档（40）分：提供的技术服务方案完全满足响应文件的要求，充分了解项目情况，技术方案与需求契合度高；按要求逐项展开各细项论述，完全满足要求，采用的技术合理、成熟，实施计划合理；附带高保真原型设计图或UI设计图，技术服务方案全面、清晰，整体方案优秀。</w:t>
      </w:r>
    </w:p>
    <w:p w14:paraId="5120AFE9" w14:textId="77777777" w:rsidR="00E84E93" w:rsidRDefault="00000000">
      <w:pPr>
        <w:spacing w:line="590" w:lineRule="exact"/>
        <w:ind w:firstLineChars="200" w:firstLine="643"/>
        <w:rPr>
          <w:rFonts w:ascii="Times New Roman" w:eastAsia="仿宋" w:hAnsi="Times New Roman" w:cs="Times New Roman"/>
          <w:b/>
          <w:bCs/>
          <w:sz w:val="32"/>
          <w:szCs w:val="40"/>
          <w:lang w:bidi="ar"/>
        </w:rPr>
      </w:pPr>
      <w:r>
        <w:rPr>
          <w:rFonts w:ascii="Times New Roman" w:eastAsia="仿宋" w:hAnsi="Times New Roman" w:cs="Times New Roman" w:hint="eastAsia"/>
          <w:b/>
          <w:bCs/>
          <w:sz w:val="32"/>
          <w:szCs w:val="40"/>
          <w:lang w:bidi="ar"/>
        </w:rPr>
        <w:t>（</w:t>
      </w:r>
      <w:r>
        <w:rPr>
          <w:rFonts w:ascii="Times New Roman" w:eastAsia="仿宋" w:hAnsi="Times New Roman" w:cs="Times New Roman" w:hint="eastAsia"/>
          <w:b/>
          <w:bCs/>
          <w:sz w:val="32"/>
          <w:szCs w:val="40"/>
          <w:lang w:bidi="ar"/>
        </w:rPr>
        <w:t>2</w:t>
      </w:r>
      <w:r>
        <w:rPr>
          <w:rFonts w:ascii="Times New Roman" w:eastAsia="仿宋" w:hAnsi="Times New Roman" w:cs="Times New Roman" w:hint="eastAsia"/>
          <w:b/>
          <w:bCs/>
          <w:sz w:val="32"/>
          <w:szCs w:val="40"/>
          <w:lang w:bidi="ar"/>
        </w:rPr>
        <w:t>）演示分（满分</w:t>
      </w:r>
      <w:r>
        <w:rPr>
          <w:rFonts w:ascii="Times New Roman" w:eastAsia="仿宋" w:hAnsi="Times New Roman" w:cs="Times New Roman" w:hint="eastAsia"/>
          <w:b/>
          <w:bCs/>
          <w:sz w:val="32"/>
          <w:szCs w:val="40"/>
          <w:lang w:bidi="ar"/>
        </w:rPr>
        <w:t>10</w:t>
      </w:r>
      <w:r>
        <w:rPr>
          <w:rFonts w:ascii="Times New Roman" w:eastAsia="仿宋" w:hAnsi="Times New Roman" w:cs="Times New Roman" w:hint="eastAsia"/>
          <w:b/>
          <w:bCs/>
          <w:sz w:val="32"/>
          <w:szCs w:val="40"/>
          <w:lang w:bidi="ar"/>
        </w:rPr>
        <w:t>分）</w:t>
      </w:r>
    </w:p>
    <w:p w14:paraId="6E095948"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供应商需针对以下演示内容要求进行演示，演示时间不超过15分钟。根据功能点演示的情况进行打分，未提供演示，或演示缺失功能点2个以上的，或演示内容有功能性错误2个以上的，不得分。</w:t>
      </w:r>
    </w:p>
    <w:p w14:paraId="77B2FE9D"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一档（4）分：使用PPT、录制视频、原型图（无交互）等形式进行演示，根据演示内容完整性、流畅度进行综合评分（如演示功能完整性、页面美观度、演示流畅度、是否满足基本业务需求、是否能闭环各功能场景应用、是否有功能性错误等）。</w:t>
      </w:r>
    </w:p>
    <w:p w14:paraId="28DEB6C3"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二档（7）分：使用原型图（简单交互）进行演示，根据演示内容完整性、流畅度进行综合评分（如演示功能完整性、页面美观度、演示流畅度、是否满足基本业务需求、是否能闭环各功能场景应用、是否有功能性错误等）；</w:t>
      </w:r>
    </w:p>
    <w:p w14:paraId="031615B5"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三档（10）分：使用系统DEMO或真实可操作系统进行演示，根据演示内容完整性、流畅度进行综合评分（如演示功能完整性、页面美观度、演示流畅度、是否完全满足业务需求、是否能闭环各功能场景应用、是否有功能性错误等）；</w:t>
      </w:r>
    </w:p>
    <w:p w14:paraId="014B8372"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演示内容：</w:t>
      </w:r>
    </w:p>
    <w:p w14:paraId="48FE52DB"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1）赛事信息：提供赛事内容信息介绍，包括联赛的联赛主旨、联赛总则、参赛要求等内容。</w:t>
      </w:r>
    </w:p>
    <w:p w14:paraId="5FBD6D00"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2）赛道报名集成：集成智能汽车、智能文旅、智能农业、智能商务、人工智能安全、智能医疗等17个分赛道报名，打造统一服务入口，为用户提供便捷的报名服务。</w:t>
      </w:r>
    </w:p>
    <w:p w14:paraId="010B70BF" w14:textId="21A36901"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3）报名填写：用户根据报名要求填写报名信息，并提供报名信息必填验证服务。</w:t>
      </w:r>
    </w:p>
    <w:p w14:paraId="2EF0F766"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4）材料上传：支持用户上传报名相关材料信息，支持多种文件格式，包括rar、zip、doc、docx、pdf、jpg、png等。</w:t>
      </w:r>
    </w:p>
    <w:p w14:paraId="6D4FDDBE"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5）团队管理：支持用户在报名过程中，添加或删除团队人员信息。</w:t>
      </w:r>
    </w:p>
    <w:p w14:paraId="2BFAB7A0"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6）多语种翻译：为方便国外用户了解联赛信息和便捷报名，提供联赛终端应用的中、英文版本切换服务。</w:t>
      </w:r>
    </w:p>
    <w:p w14:paraId="4C633F14" w14:textId="77777777" w:rsidR="00E84E93" w:rsidRDefault="00000000">
      <w:pPr>
        <w:spacing w:line="590" w:lineRule="exact"/>
        <w:ind w:firstLineChars="200" w:firstLine="643"/>
        <w:rPr>
          <w:rFonts w:ascii="Times New Roman" w:eastAsia="仿宋" w:hAnsi="Times New Roman" w:cs="Times New Roman"/>
          <w:b/>
          <w:bCs/>
          <w:sz w:val="32"/>
          <w:szCs w:val="40"/>
          <w:lang w:bidi="ar"/>
        </w:rPr>
      </w:pPr>
      <w:r>
        <w:rPr>
          <w:rFonts w:ascii="Times New Roman" w:eastAsia="仿宋" w:hAnsi="Times New Roman" w:cs="Times New Roman" w:hint="eastAsia"/>
          <w:b/>
          <w:bCs/>
          <w:sz w:val="32"/>
          <w:szCs w:val="40"/>
          <w:lang w:bidi="ar"/>
        </w:rPr>
        <w:t>3.</w:t>
      </w:r>
      <w:r>
        <w:rPr>
          <w:rFonts w:ascii="Times New Roman" w:eastAsia="仿宋" w:hAnsi="Times New Roman" w:cs="Times New Roman" w:hint="eastAsia"/>
          <w:b/>
          <w:bCs/>
          <w:sz w:val="32"/>
          <w:szCs w:val="40"/>
          <w:lang w:bidi="ar"/>
        </w:rPr>
        <w:t>商务分……………………………………………</w:t>
      </w:r>
      <w:r>
        <w:rPr>
          <w:rFonts w:ascii="Times New Roman" w:eastAsia="仿宋" w:hAnsi="Times New Roman" w:cs="Times New Roman" w:hint="eastAsia"/>
          <w:b/>
          <w:bCs/>
          <w:sz w:val="32"/>
          <w:szCs w:val="40"/>
          <w:lang w:bidi="ar"/>
        </w:rPr>
        <w:t>20</w:t>
      </w:r>
      <w:r>
        <w:rPr>
          <w:rFonts w:ascii="Times New Roman" w:eastAsia="仿宋" w:hAnsi="Times New Roman" w:cs="Times New Roman" w:hint="eastAsia"/>
          <w:b/>
          <w:bCs/>
          <w:sz w:val="32"/>
          <w:szCs w:val="40"/>
          <w:lang w:bidi="ar"/>
        </w:rPr>
        <w:t>分</w:t>
      </w:r>
    </w:p>
    <w:p w14:paraId="1677C6D2" w14:textId="77777777" w:rsidR="00E84E93" w:rsidRDefault="00000000">
      <w:pPr>
        <w:spacing w:line="590" w:lineRule="exact"/>
        <w:ind w:firstLineChars="200" w:firstLine="643"/>
        <w:rPr>
          <w:rFonts w:ascii="仿宋" w:eastAsia="仿宋" w:hAnsi="仿宋" w:cs="仿宋" w:hint="eastAsia"/>
          <w:b/>
        </w:rPr>
      </w:pPr>
      <w:r>
        <w:rPr>
          <w:rFonts w:ascii="Times New Roman Regular" w:eastAsia="仿宋" w:hAnsi="Times New Roman Regular" w:cs="Times New Roman Regular"/>
          <w:b/>
          <w:sz w:val="32"/>
          <w:szCs w:val="40"/>
          <w:lang w:bidi="ar"/>
        </w:rPr>
        <w:t>（</w:t>
      </w:r>
      <w:r>
        <w:rPr>
          <w:rFonts w:ascii="Times New Roman Regular" w:eastAsia="仿宋" w:hAnsi="Times New Roman Regular" w:cs="Times New Roman Regular"/>
          <w:b/>
          <w:sz w:val="32"/>
          <w:szCs w:val="40"/>
          <w:lang w:bidi="ar"/>
        </w:rPr>
        <w:t>1</w:t>
      </w:r>
      <w:r>
        <w:rPr>
          <w:rFonts w:ascii="Times New Roman Regular" w:eastAsia="仿宋" w:hAnsi="Times New Roman Regular" w:cs="Times New Roman Regular"/>
          <w:b/>
          <w:sz w:val="32"/>
          <w:szCs w:val="40"/>
          <w:lang w:bidi="ar"/>
        </w:rPr>
        <w:t>）项目负责人（满分</w:t>
      </w:r>
      <w:r>
        <w:rPr>
          <w:rFonts w:ascii="Times New Roman Regular" w:eastAsia="仿宋" w:hAnsi="Times New Roman Regular" w:cs="Times New Roman Regular"/>
          <w:b/>
          <w:sz w:val="32"/>
          <w:szCs w:val="40"/>
          <w:lang w:bidi="ar"/>
        </w:rPr>
        <w:t>5</w:t>
      </w:r>
      <w:r>
        <w:rPr>
          <w:rFonts w:ascii="Times New Roman Regular" w:eastAsia="仿宋" w:hAnsi="Times New Roman Regular" w:cs="Times New Roman Regular"/>
          <w:b/>
          <w:sz w:val="32"/>
          <w:szCs w:val="40"/>
          <w:lang w:bidi="ar"/>
        </w:rPr>
        <w:t>分）</w:t>
      </w:r>
    </w:p>
    <w:p w14:paraId="0C1336FE" w14:textId="77777777" w:rsidR="00E84E93" w:rsidRDefault="00000000">
      <w:pPr>
        <w:spacing w:line="590" w:lineRule="exact"/>
        <w:ind w:firstLineChars="200" w:firstLine="64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拟投入本项目的项目负责人具备计算机科学与技术专业工程师职称证书或国家计算机技术与软件专业技术资格水平中级资格认证证书，得3分；具备计算机科学与技术专业高级工程师职称证书或国家计算机技术与软件专业技术资格水平高级资格认证证书，得5分。</w:t>
      </w:r>
    </w:p>
    <w:p w14:paraId="58315370" w14:textId="77777777" w:rsidR="00E84E93" w:rsidRDefault="00000000">
      <w:pPr>
        <w:spacing w:line="590" w:lineRule="exact"/>
        <w:ind w:firstLineChars="200" w:firstLine="64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备注：须提供有效身份证正反面扫描件、有效职称证书扫描件、有效资格证书扫描件及供应商为其缴纳的近六个月以来任意一个月的社会保险证明材料（或免予缴纳社保的证明）或有效劳动合同扫描件，否则不予认可；1人具备多个职称、资格证书按最高计分。</w:t>
      </w:r>
    </w:p>
    <w:p w14:paraId="775ACD1F" w14:textId="77777777" w:rsidR="00E84E93" w:rsidRDefault="00000000">
      <w:pPr>
        <w:spacing w:line="590" w:lineRule="exact"/>
        <w:ind w:firstLineChars="200" w:firstLine="643"/>
        <w:rPr>
          <w:rFonts w:ascii="仿宋" w:eastAsia="仿宋" w:hAnsi="仿宋" w:cs="仿宋" w:hint="eastAsia"/>
          <w:b/>
        </w:rPr>
      </w:pPr>
      <w:r>
        <w:rPr>
          <w:rFonts w:ascii="Times New Roman Regular" w:eastAsia="仿宋" w:hAnsi="Times New Roman Regular" w:cs="Times New Roman Regular"/>
          <w:b/>
          <w:sz w:val="32"/>
          <w:szCs w:val="40"/>
          <w:lang w:bidi="ar"/>
        </w:rPr>
        <w:t>（</w:t>
      </w:r>
      <w:r>
        <w:rPr>
          <w:rFonts w:ascii="Times New Roman Regular" w:eastAsia="仿宋" w:hAnsi="Times New Roman Regular" w:cs="Times New Roman Regular" w:hint="eastAsia"/>
          <w:b/>
          <w:sz w:val="32"/>
          <w:szCs w:val="40"/>
          <w:lang w:bidi="ar"/>
        </w:rPr>
        <w:t>2</w:t>
      </w:r>
      <w:r>
        <w:rPr>
          <w:rFonts w:ascii="Times New Roman Regular" w:eastAsia="仿宋" w:hAnsi="Times New Roman Regular" w:cs="Times New Roman Regular"/>
          <w:b/>
          <w:sz w:val="32"/>
          <w:szCs w:val="40"/>
          <w:lang w:bidi="ar"/>
        </w:rPr>
        <w:t>）实施人员配备（满分</w:t>
      </w:r>
      <w:r>
        <w:rPr>
          <w:rFonts w:ascii="Times New Roman Regular" w:eastAsia="仿宋" w:hAnsi="Times New Roman Regular" w:cs="Times New Roman Regular" w:hint="eastAsia"/>
          <w:b/>
          <w:sz w:val="32"/>
          <w:szCs w:val="40"/>
          <w:lang w:bidi="ar"/>
        </w:rPr>
        <w:t>4</w:t>
      </w:r>
      <w:r>
        <w:rPr>
          <w:rFonts w:ascii="Times New Roman Regular" w:eastAsia="仿宋" w:hAnsi="Times New Roman Regular" w:cs="Times New Roman Regular"/>
          <w:b/>
          <w:sz w:val="32"/>
          <w:szCs w:val="40"/>
          <w:lang w:bidi="ar"/>
        </w:rPr>
        <w:t>分）</w:t>
      </w:r>
    </w:p>
    <w:p w14:paraId="717C0B81" w14:textId="77777777" w:rsidR="00E84E93" w:rsidRDefault="00000000">
      <w:pPr>
        <w:spacing w:line="590" w:lineRule="exact"/>
        <w:ind w:firstLineChars="200" w:firstLine="64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根据拟投入实施人员数量综合评定，满足采购基本要求的基础上每增加1名加2分，本项满分4分。</w:t>
      </w:r>
    </w:p>
    <w:p w14:paraId="3ED24DC6" w14:textId="77777777" w:rsidR="00E84E93" w:rsidRDefault="00000000">
      <w:pPr>
        <w:spacing w:line="590" w:lineRule="exact"/>
        <w:ind w:firstLineChars="200" w:firstLine="640"/>
        <w:rPr>
          <w:rFonts w:ascii="仿宋_GB2312" w:eastAsia="仿宋_GB2312" w:hAnsi="仿宋_GB2312" w:cs="仿宋_GB2312" w:hint="eastAsia"/>
          <w:b/>
          <w:sz w:val="32"/>
          <w:szCs w:val="40"/>
          <w:lang w:bidi="ar"/>
        </w:rPr>
      </w:pPr>
      <w:r>
        <w:rPr>
          <w:rFonts w:ascii="仿宋_GB2312" w:eastAsia="仿宋_GB2312" w:hAnsi="仿宋_GB2312" w:cs="仿宋_GB2312" w:hint="eastAsia"/>
          <w:sz w:val="32"/>
          <w:szCs w:val="40"/>
          <w:lang w:bidi="ar"/>
        </w:rPr>
        <w:t>备注：本项目实施人员基本要求：3名（含1名项目负责人）；须提供有效身份证正反面扫描件。</w:t>
      </w:r>
    </w:p>
    <w:p w14:paraId="24FE6CCA" w14:textId="77777777" w:rsidR="00E84E93" w:rsidRDefault="00000000">
      <w:pPr>
        <w:spacing w:line="590" w:lineRule="exact"/>
        <w:ind w:firstLineChars="200" w:firstLine="643"/>
        <w:rPr>
          <w:rFonts w:ascii="Times New Roman Regular" w:eastAsia="仿宋" w:hAnsi="Times New Roman Regular" w:cs="Times New Roman Regular"/>
          <w:b/>
          <w:sz w:val="32"/>
          <w:szCs w:val="40"/>
        </w:rPr>
      </w:pPr>
      <w:r>
        <w:rPr>
          <w:rFonts w:ascii="Times New Roman Regular" w:eastAsia="仿宋" w:hAnsi="Times New Roman Regular" w:cs="Times New Roman Regular"/>
          <w:b/>
          <w:sz w:val="32"/>
          <w:szCs w:val="40"/>
          <w:lang w:bidi="ar"/>
        </w:rPr>
        <w:t>（</w:t>
      </w:r>
      <w:r>
        <w:rPr>
          <w:rFonts w:ascii="Times New Roman Regular" w:eastAsia="仿宋" w:hAnsi="Times New Roman Regular" w:cs="Times New Roman Regular" w:hint="eastAsia"/>
          <w:b/>
          <w:sz w:val="32"/>
          <w:szCs w:val="40"/>
          <w:lang w:bidi="ar"/>
        </w:rPr>
        <w:t>3</w:t>
      </w:r>
      <w:r>
        <w:rPr>
          <w:rFonts w:ascii="Times New Roman Regular" w:eastAsia="仿宋" w:hAnsi="Times New Roman Regular" w:cs="Times New Roman Regular"/>
          <w:b/>
          <w:sz w:val="32"/>
          <w:szCs w:val="40"/>
          <w:lang w:bidi="ar"/>
        </w:rPr>
        <w:t>）</w:t>
      </w:r>
      <w:r>
        <w:rPr>
          <w:rFonts w:ascii="Times New Roman Regular" w:eastAsia="仿宋" w:hAnsi="Times New Roman Regular" w:cs="Times New Roman Regular"/>
          <w:b/>
          <w:color w:val="000000"/>
          <w:sz w:val="32"/>
          <w:szCs w:val="40"/>
          <w:lang w:bidi="ar"/>
        </w:rPr>
        <w:t>业绩</w:t>
      </w:r>
      <w:r>
        <w:rPr>
          <w:rFonts w:ascii="Times New Roman Regular" w:eastAsia="仿宋" w:hAnsi="Times New Roman Regular" w:cs="Times New Roman Regular"/>
          <w:b/>
          <w:color w:val="000000"/>
          <w:sz w:val="32"/>
          <w:szCs w:val="40"/>
        </w:rPr>
        <w:t>分</w:t>
      </w:r>
      <w:r>
        <w:rPr>
          <w:rFonts w:ascii="Times New Roman Regular" w:eastAsia="仿宋" w:hAnsi="Times New Roman Regular" w:cs="Times New Roman Regular"/>
          <w:b/>
          <w:sz w:val="32"/>
          <w:szCs w:val="40"/>
        </w:rPr>
        <w:t>（满分</w:t>
      </w:r>
      <w:r>
        <w:rPr>
          <w:rFonts w:ascii="Times New Roman Regular" w:eastAsia="仿宋" w:hAnsi="Times New Roman Regular" w:cs="Times New Roman Regular" w:hint="eastAsia"/>
          <w:b/>
          <w:sz w:val="32"/>
          <w:szCs w:val="40"/>
        </w:rPr>
        <w:t>2</w:t>
      </w:r>
      <w:r>
        <w:rPr>
          <w:rFonts w:ascii="Times New Roman Regular" w:eastAsia="仿宋" w:hAnsi="Times New Roman Regular" w:cs="Times New Roman Regular"/>
          <w:b/>
          <w:sz w:val="32"/>
          <w:szCs w:val="40"/>
        </w:rPr>
        <w:t>分）</w:t>
      </w:r>
    </w:p>
    <w:p w14:paraId="4FA03C47" w14:textId="77777777" w:rsidR="00E84E93" w:rsidRDefault="00000000">
      <w:pPr>
        <w:pStyle w:val="a7"/>
        <w:spacing w:line="590" w:lineRule="exact"/>
        <w:ind w:firstLineChars="200" w:firstLine="640"/>
        <w:rPr>
          <w:rFonts w:ascii="仿宋_GB2312" w:eastAsia="仿宋_GB2312" w:hAnsi="仿宋_GB2312" w:cs="仿宋_GB2312" w:hint="eastAsia"/>
          <w:color w:val="auto"/>
          <w:kern w:val="0"/>
          <w:sz w:val="32"/>
          <w:szCs w:val="40"/>
          <w:lang w:bidi="ar"/>
        </w:rPr>
      </w:pPr>
      <w:r>
        <w:rPr>
          <w:rFonts w:ascii="仿宋_GB2312" w:eastAsia="仿宋_GB2312" w:hAnsi="仿宋_GB2312" w:cs="仿宋_GB2312" w:hint="eastAsia"/>
          <w:color w:val="auto"/>
          <w:kern w:val="0"/>
          <w:sz w:val="32"/>
          <w:szCs w:val="40"/>
          <w:lang w:bidi="ar"/>
        </w:rPr>
        <w:t>供应商提供2023年1月1日以来承接过类似比赛报名平台开发项目工作相关经验，以提供的系统首页和主要功能页面截图或合同复印为准，证明供应商具备该项目所需的开发能力，提供一个得2分，满分2分。</w:t>
      </w:r>
    </w:p>
    <w:p w14:paraId="513540CA" w14:textId="77777777" w:rsidR="00E84E93" w:rsidRDefault="00000000">
      <w:pPr>
        <w:spacing w:line="590" w:lineRule="exact"/>
        <w:ind w:firstLineChars="200" w:firstLine="643"/>
        <w:rPr>
          <w:rFonts w:ascii="Times New Roman Regular" w:eastAsia="仿宋" w:hAnsi="Times New Roman Regular" w:cs="Times New Roman Regular"/>
          <w:b/>
          <w:sz w:val="32"/>
          <w:szCs w:val="40"/>
        </w:rPr>
      </w:pPr>
      <w:r>
        <w:rPr>
          <w:rFonts w:ascii="Times New Roman Regular" w:eastAsia="仿宋" w:hAnsi="Times New Roman Regular" w:cs="Times New Roman Regular"/>
          <w:b/>
          <w:sz w:val="32"/>
          <w:szCs w:val="40"/>
          <w:lang w:bidi="ar"/>
        </w:rPr>
        <w:t>（</w:t>
      </w:r>
      <w:r>
        <w:rPr>
          <w:rFonts w:ascii="Times New Roman Regular" w:eastAsia="仿宋" w:hAnsi="Times New Roman Regular" w:cs="Times New Roman Regular" w:hint="eastAsia"/>
          <w:b/>
          <w:sz w:val="32"/>
          <w:szCs w:val="40"/>
          <w:lang w:bidi="ar"/>
        </w:rPr>
        <w:t>4</w:t>
      </w:r>
      <w:r>
        <w:rPr>
          <w:rFonts w:ascii="Times New Roman Regular" w:eastAsia="仿宋" w:hAnsi="Times New Roman Regular" w:cs="Times New Roman Regular"/>
          <w:b/>
          <w:sz w:val="32"/>
          <w:szCs w:val="40"/>
          <w:lang w:bidi="ar"/>
        </w:rPr>
        <w:t>）</w:t>
      </w:r>
      <w:r>
        <w:rPr>
          <w:rFonts w:ascii="Times New Roman Regular" w:eastAsia="仿宋" w:hAnsi="Times New Roman Regular" w:cs="Times New Roman Regular"/>
          <w:b/>
          <w:color w:val="000000"/>
          <w:sz w:val="32"/>
          <w:szCs w:val="40"/>
          <w:lang w:bidi="ar"/>
        </w:rPr>
        <w:t>资质证书</w:t>
      </w:r>
      <w:r>
        <w:rPr>
          <w:rFonts w:ascii="Times New Roman Regular" w:eastAsia="仿宋" w:hAnsi="Times New Roman Regular" w:cs="Times New Roman Regular"/>
          <w:b/>
          <w:sz w:val="32"/>
          <w:szCs w:val="40"/>
        </w:rPr>
        <w:t>（满分</w:t>
      </w:r>
      <w:r>
        <w:rPr>
          <w:rFonts w:ascii="Times New Roman Regular" w:eastAsia="仿宋" w:hAnsi="Times New Roman Regular" w:cs="Times New Roman Regular" w:hint="eastAsia"/>
          <w:b/>
          <w:sz w:val="32"/>
          <w:szCs w:val="40"/>
        </w:rPr>
        <w:t>9</w:t>
      </w:r>
      <w:r>
        <w:rPr>
          <w:rFonts w:ascii="Times New Roman Regular" w:eastAsia="仿宋" w:hAnsi="Times New Roman Regular" w:cs="Times New Roman Regular"/>
          <w:b/>
          <w:sz w:val="32"/>
          <w:szCs w:val="40"/>
        </w:rPr>
        <w:t>分）</w:t>
      </w:r>
    </w:p>
    <w:p w14:paraId="03036CCA" w14:textId="77777777" w:rsidR="00E84E93" w:rsidRDefault="00000000">
      <w:pPr>
        <w:pStyle w:val="a7"/>
        <w:spacing w:line="590" w:lineRule="exact"/>
        <w:ind w:firstLineChars="200" w:firstLine="640"/>
        <w:rPr>
          <w:rFonts w:ascii="仿宋_GB2312" w:eastAsia="仿宋_GB2312" w:hAnsi="仿宋_GB2312" w:cs="仿宋_GB2312" w:hint="eastAsia"/>
          <w:color w:val="auto"/>
          <w:kern w:val="0"/>
          <w:sz w:val="32"/>
          <w:szCs w:val="40"/>
          <w:lang w:bidi="ar"/>
        </w:rPr>
      </w:pPr>
      <w:r>
        <w:rPr>
          <w:rFonts w:ascii="仿宋_GB2312" w:eastAsia="仿宋_GB2312" w:hAnsi="仿宋_GB2312" w:cs="仿宋_GB2312" w:hint="eastAsia"/>
          <w:color w:val="auto"/>
          <w:kern w:val="0"/>
          <w:sz w:val="32"/>
          <w:szCs w:val="40"/>
          <w:lang w:bidi="ar"/>
        </w:rPr>
        <w:t>供应商具有有效的ISO 9001质量管理体系认证、ISO 27001信息安全管理体系认证、ISO 20000信息技术服务管理体系认证，每有一个证书得2分，满分6分。供应商需提供有效认证证书复印件及提供上述证书对应的在全国认证认可信息公共服务平台上(http://cx.cnca.cn)查询结果的截图，并加盖供应商单位公章，不提供或证书状态非“有效”均不得分。</w:t>
      </w:r>
    </w:p>
    <w:p w14:paraId="357127F9" w14:textId="77777777" w:rsidR="00E84E93" w:rsidRDefault="00000000">
      <w:pPr>
        <w:pStyle w:val="a7"/>
        <w:spacing w:line="590" w:lineRule="exact"/>
        <w:ind w:firstLineChars="200" w:firstLine="640"/>
        <w:rPr>
          <w:rFonts w:ascii="仿宋_GB2312" w:eastAsia="仿宋_GB2312" w:hAnsi="仿宋_GB2312" w:cs="仿宋_GB2312" w:hint="eastAsia"/>
          <w:color w:val="auto"/>
          <w:kern w:val="0"/>
          <w:sz w:val="32"/>
          <w:szCs w:val="40"/>
          <w:lang w:bidi="ar"/>
        </w:rPr>
      </w:pPr>
      <w:r>
        <w:rPr>
          <w:rFonts w:ascii="仿宋_GB2312" w:eastAsia="仿宋_GB2312" w:hAnsi="仿宋_GB2312" w:cs="仿宋_GB2312" w:hint="eastAsia"/>
          <w:color w:val="auto"/>
          <w:kern w:val="0"/>
          <w:sz w:val="32"/>
          <w:szCs w:val="40"/>
          <w:lang w:bidi="ar"/>
        </w:rPr>
        <w:t>供应商具有有效DSMM数据安全能力成熟度等级证书得3分，满分3分。</w:t>
      </w:r>
    </w:p>
    <w:p w14:paraId="511743D7" w14:textId="77777777" w:rsidR="00E84E93" w:rsidRDefault="00000000">
      <w:pPr>
        <w:pStyle w:val="a7"/>
        <w:spacing w:line="590" w:lineRule="exact"/>
        <w:ind w:firstLineChars="200" w:firstLine="640"/>
        <w:rPr>
          <w:rFonts w:ascii="仿宋_GB2312" w:eastAsia="仿宋_GB2312" w:hAnsi="仿宋_GB2312" w:cs="仿宋_GB2312" w:hint="eastAsia"/>
          <w:b/>
          <w:bCs/>
          <w:color w:val="auto"/>
        </w:rPr>
      </w:pPr>
      <w:r>
        <w:rPr>
          <w:rFonts w:ascii="仿宋_GB2312" w:eastAsia="仿宋_GB2312" w:hAnsi="仿宋_GB2312" w:cs="仿宋_GB2312" w:hint="eastAsia"/>
          <w:b/>
          <w:bCs/>
          <w:color w:val="auto"/>
          <w:sz w:val="32"/>
          <w:szCs w:val="40"/>
        </w:rPr>
        <w:t>4.</w:t>
      </w:r>
      <w:r>
        <w:rPr>
          <w:rFonts w:ascii="仿宋_GB2312" w:eastAsia="仿宋_GB2312" w:hAnsi="仿宋_GB2312" w:cs="仿宋_GB2312" w:hint="eastAsia"/>
          <w:color w:val="auto"/>
          <w:sz w:val="32"/>
          <w:szCs w:val="40"/>
          <w:lang w:bidi="ar"/>
        </w:rPr>
        <w:t>总得分＝1＋2＋3</w:t>
      </w:r>
    </w:p>
    <w:p w14:paraId="04926B6C" w14:textId="77777777" w:rsidR="00E84E93" w:rsidRDefault="00000000">
      <w:pPr>
        <w:spacing w:line="590" w:lineRule="exact"/>
        <w:ind w:firstLineChars="200" w:firstLine="640"/>
        <w:outlineLvl w:val="0"/>
        <w:rPr>
          <w:rFonts w:ascii="黑体" w:eastAsia="黑体" w:hAnsi="黑体" w:cs="黑体" w:hint="eastAsia"/>
          <w:sz w:val="32"/>
          <w:szCs w:val="40"/>
        </w:rPr>
      </w:pPr>
      <w:r>
        <w:rPr>
          <w:rFonts w:ascii="黑体" w:eastAsia="黑体" w:hAnsi="黑体" w:cs="黑体" w:hint="eastAsia"/>
          <w:sz w:val="32"/>
          <w:szCs w:val="40"/>
        </w:rPr>
        <w:t>四、成交候选供应商推荐原则</w:t>
      </w:r>
    </w:p>
    <w:p w14:paraId="002FB953"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评审小组</w:t>
      </w:r>
      <w:r>
        <w:rPr>
          <w:rFonts w:ascii="仿宋_GB2312" w:eastAsia="仿宋_GB2312" w:hAnsi="仿宋_GB2312" w:cs="仿宋_GB2312" w:hint="eastAsia"/>
          <w:sz w:val="32"/>
          <w:szCs w:val="40"/>
          <w:lang w:bidi="ar"/>
        </w:rPr>
        <w:t>按照评审得分由高到低顺序推荐3名以上成交候选供应商，总得分相同时，按照最后报价由低到高的顺序排列。总得分且最后报价相同的，按照技术指标优劣顺序排列。</w:t>
      </w:r>
      <w:r>
        <w:rPr>
          <w:rFonts w:ascii="仿宋_GB2312" w:eastAsia="仿宋_GB2312" w:hAnsi="仿宋_GB2312" w:cs="仿宋_GB2312" w:hint="eastAsia"/>
          <w:sz w:val="32"/>
          <w:szCs w:val="40"/>
        </w:rPr>
        <w:t>排名第一的成交候选人拒绝签订采购合同的，采购人可以确定排名第二的成交候选人为成交人。排名第二的成交候选人因前款规定的同样原因不能签订合同的，采购人可以确定排名第三的成交候选人为成交人。采购人也可以重新组织采购。</w:t>
      </w:r>
    </w:p>
    <w:p w14:paraId="41E54346" w14:textId="77777777" w:rsidR="00E84E93" w:rsidRDefault="00000000">
      <w:pPr>
        <w:spacing w:line="590" w:lineRule="exact"/>
        <w:ind w:firstLineChars="200" w:firstLine="640"/>
        <w:outlineLvl w:val="0"/>
        <w:rPr>
          <w:rFonts w:ascii="黑体" w:eastAsia="黑体" w:hAnsi="黑体" w:cs="黑体" w:hint="eastAsia"/>
          <w:sz w:val="32"/>
          <w:szCs w:val="40"/>
        </w:rPr>
      </w:pPr>
      <w:r>
        <w:rPr>
          <w:rFonts w:ascii="黑体" w:eastAsia="黑体" w:hAnsi="黑体" w:cs="黑体" w:hint="eastAsia"/>
          <w:sz w:val="32"/>
          <w:szCs w:val="40"/>
        </w:rPr>
        <w:t xml:space="preserve">五、低于成本的报价审查 </w:t>
      </w:r>
    </w:p>
    <w:p w14:paraId="1352AF06"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为保证价格的正当竞争，同时也是为了保证服务质量及合同 的正常履行，评审小组在采购过程中发现供应商的总报价明显低于其他供应商的总报价或者明显低于采购预算价，有理由怀疑其报价可能低于其成本的，要求其在评标现场合理的时间内提供书面说明，并提交相关证明材料；供应商不能证明其报价合理性的，评审小组应当将其作为无效投标处理。提交相关的证明材料为下列材料之一：</w:t>
      </w:r>
    </w:p>
    <w:p w14:paraId="66112BD4"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①本项目成本分析报告；</w:t>
      </w:r>
    </w:p>
    <w:p w14:paraId="3BCB5C20"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②税务部门开具的拟派项目组人员的《依法缴纳个人所得税或依法免缴个人所得税的凭证(与本次投标所提供社保同月份)》（原件现场核查）；</w:t>
      </w:r>
    </w:p>
    <w:p w14:paraId="039A17FD" w14:textId="078467B2"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③2022</w:t>
      </w:r>
      <w:r w:rsidR="00846091">
        <w:rPr>
          <w:rFonts w:ascii="仿宋_GB2312" w:eastAsia="仿宋_GB2312" w:hAnsi="仿宋_GB2312" w:cs="仿宋_GB2312" w:hint="eastAsia"/>
          <w:sz w:val="32"/>
          <w:szCs w:val="40"/>
          <w:lang w:bidi="ar"/>
        </w:rPr>
        <w:t>—</w:t>
      </w:r>
      <w:r>
        <w:rPr>
          <w:rFonts w:ascii="仿宋_GB2312" w:eastAsia="仿宋_GB2312" w:hAnsi="仿宋_GB2312" w:cs="仿宋_GB2312" w:hint="eastAsia"/>
          <w:sz w:val="32"/>
          <w:szCs w:val="40"/>
          <w:lang w:bidi="ar"/>
        </w:rPr>
        <w:t>2024年度，如有2025年度的，则提交2025年度经第三方具备审计资质的机构出具的审计报告（包括其固定资产成本及折旧、管理成本、人工费成本（如人员工资、奖金、福利及差旅等费用）、技术成本、税收等所有成本及利润）复印件（原件现场核查），同时提供第三方审计机构的资质证书、人员从业证书、委托合同复印件（原件现场核查）；</w:t>
      </w:r>
    </w:p>
    <w:p w14:paraId="4996E8A7"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lang w:bidi="ar"/>
        </w:rPr>
      </w:pPr>
      <w:r>
        <w:rPr>
          <w:rFonts w:ascii="仿宋_GB2312" w:eastAsia="仿宋_GB2312" w:hAnsi="仿宋_GB2312" w:cs="仿宋_GB2312" w:hint="eastAsia"/>
          <w:sz w:val="32"/>
          <w:szCs w:val="40"/>
          <w:lang w:bidi="ar"/>
        </w:rPr>
        <w:t>④提供至少3个类似项目业绩的费用成本组成明细（有合同双方盖章证明，提供复印件，原件现场核查），项目成本组成明细需经第三方造价咨询单位出具的投标报价审核文件复印件（原件现场核查），同时提供第三方造价咨询单位的资质证书、人员从业证书、委托合同复印件（原件现场核查）；</w:t>
      </w:r>
    </w:p>
    <w:p w14:paraId="3D681ACC" w14:textId="77777777" w:rsidR="00E84E93" w:rsidRDefault="00000000">
      <w:pPr>
        <w:spacing w:line="590" w:lineRule="exact"/>
        <w:ind w:firstLineChars="200" w:firstLine="640"/>
        <w:outlineLvl w:val="0"/>
        <w:rPr>
          <w:rFonts w:ascii="仿宋_GB2312" w:eastAsia="仿宋_GB2312" w:hAnsi="仿宋_GB2312" w:cs="仿宋_GB2312" w:hint="eastAsia"/>
          <w:sz w:val="32"/>
          <w:szCs w:val="40"/>
          <w:highlight w:val="yellow"/>
        </w:rPr>
      </w:pPr>
      <w:r>
        <w:rPr>
          <w:rFonts w:ascii="仿宋_GB2312" w:eastAsia="仿宋_GB2312" w:hAnsi="仿宋_GB2312" w:cs="仿宋_GB2312" w:hint="eastAsia"/>
          <w:sz w:val="32"/>
          <w:szCs w:val="40"/>
          <w:lang w:bidi="ar"/>
        </w:rPr>
        <w:t>⑤其他可以证明报价合理性的材料。</w:t>
      </w:r>
    </w:p>
    <w:p w14:paraId="5DD8CC90" w14:textId="77777777" w:rsidR="00E84E93" w:rsidRDefault="00E84E93">
      <w:pPr>
        <w:spacing w:line="560" w:lineRule="exact"/>
        <w:rPr>
          <w:rFonts w:ascii="仿宋_GB2312" w:eastAsia="仿宋_GB2312" w:hAnsi="仿宋_GB2312" w:cs="仿宋_GB2312" w:hint="eastAsia"/>
          <w:sz w:val="32"/>
          <w:szCs w:val="40"/>
          <w:highlight w:val="yellow"/>
        </w:rPr>
      </w:pPr>
    </w:p>
    <w:p w14:paraId="612CA2F3" w14:textId="77777777" w:rsidR="00E84E93" w:rsidRDefault="00E84E93">
      <w:pPr>
        <w:rPr>
          <w:rFonts w:hint="eastAsia"/>
        </w:rPr>
      </w:pPr>
    </w:p>
    <w:sectPr w:rsidR="00E84E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6F557" w14:textId="77777777" w:rsidR="0041391C" w:rsidRDefault="0041391C" w:rsidP="00B21E01">
      <w:pPr>
        <w:rPr>
          <w:rFonts w:hint="eastAsia"/>
        </w:rPr>
      </w:pPr>
      <w:r>
        <w:separator/>
      </w:r>
    </w:p>
  </w:endnote>
  <w:endnote w:type="continuationSeparator" w:id="0">
    <w:p w14:paraId="482F3150" w14:textId="77777777" w:rsidR="0041391C" w:rsidRDefault="0041391C" w:rsidP="00B21E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Unicode MS">
    <w:altName w:val="Aa剑豪体"/>
    <w:panose1 w:val="020B0604020202020204"/>
    <w:charset w:val="86"/>
    <w:family w:val="auto"/>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Times New Roman Regular">
    <w:altName w:val="Times New Roman"/>
    <w:charset w:val="00"/>
    <w:family w:val="auto"/>
    <w:pitch w:val="default"/>
    <w:sig w:usb0="00000000" w:usb1="00000000" w:usb2="00000001" w:usb3="00000000" w:csb0="400001BF" w:csb1="DFF7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913F3" w14:textId="77777777" w:rsidR="0041391C" w:rsidRDefault="0041391C" w:rsidP="00B21E01">
      <w:pPr>
        <w:rPr>
          <w:rFonts w:hint="eastAsia"/>
        </w:rPr>
      </w:pPr>
      <w:r>
        <w:separator/>
      </w:r>
    </w:p>
  </w:footnote>
  <w:footnote w:type="continuationSeparator" w:id="0">
    <w:p w14:paraId="37193704" w14:textId="77777777" w:rsidR="0041391C" w:rsidRDefault="0041391C" w:rsidP="00B21E0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9FCB8F"/>
    <w:multiLevelType w:val="singleLevel"/>
    <w:tmpl w:val="DB9FCB8F"/>
    <w:lvl w:ilvl="0">
      <w:start w:val="1"/>
      <w:numFmt w:val="decimal"/>
      <w:suff w:val="nothing"/>
      <w:lvlText w:val="%1．"/>
      <w:lvlJc w:val="left"/>
      <w:pPr>
        <w:ind w:left="0" w:firstLine="400"/>
      </w:pPr>
      <w:rPr>
        <w:rFonts w:hint="default"/>
      </w:rPr>
    </w:lvl>
  </w:abstractNum>
  <w:abstractNum w:abstractNumId="1" w15:restartNumberingAfterBreak="0">
    <w:nsid w:val="F6FA6462"/>
    <w:multiLevelType w:val="singleLevel"/>
    <w:tmpl w:val="F6FA6462"/>
    <w:lvl w:ilvl="0">
      <w:start w:val="3"/>
      <w:numFmt w:val="chineseCounting"/>
      <w:suff w:val="nothing"/>
      <w:lvlText w:val="%1、"/>
      <w:lvlJc w:val="left"/>
      <w:rPr>
        <w:rFonts w:hint="eastAsia"/>
      </w:rPr>
    </w:lvl>
  </w:abstractNum>
  <w:abstractNum w:abstractNumId="2" w15:restartNumberingAfterBreak="0">
    <w:nsid w:val="3DB8D4B8"/>
    <w:multiLevelType w:val="singleLevel"/>
    <w:tmpl w:val="3DB8D4B8"/>
    <w:lvl w:ilvl="0">
      <w:start w:val="1"/>
      <w:numFmt w:val="decimal"/>
      <w:suff w:val="nothing"/>
      <w:lvlText w:val="%1．"/>
      <w:lvlJc w:val="left"/>
      <w:pPr>
        <w:ind w:left="420" w:hanging="420"/>
      </w:pPr>
      <w:rPr>
        <w:rFonts w:hint="default"/>
      </w:rPr>
    </w:lvl>
  </w:abstractNum>
  <w:abstractNum w:abstractNumId="3" w15:restartNumberingAfterBreak="0">
    <w:nsid w:val="3F6E8AF3"/>
    <w:multiLevelType w:val="singleLevel"/>
    <w:tmpl w:val="3F6E8AF3"/>
    <w:lvl w:ilvl="0">
      <w:start w:val="1"/>
      <w:numFmt w:val="decimal"/>
      <w:suff w:val="nothing"/>
      <w:lvlText w:val="%1．"/>
      <w:lvlJc w:val="left"/>
      <w:pPr>
        <w:ind w:left="0" w:firstLine="400"/>
      </w:pPr>
      <w:rPr>
        <w:rFonts w:hint="default"/>
      </w:rPr>
    </w:lvl>
  </w:abstractNum>
  <w:num w:numId="1" w16cid:durableId="117650581">
    <w:abstractNumId w:val="2"/>
  </w:num>
  <w:num w:numId="2" w16cid:durableId="1930965646">
    <w:abstractNumId w:val="0"/>
  </w:num>
  <w:num w:numId="3" w16cid:durableId="2041082874">
    <w:abstractNumId w:val="3"/>
  </w:num>
  <w:num w:numId="4" w16cid:durableId="197875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5"/>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ViY2JkMjU3NGYzZTEwMzZmMGFkZWViYmNkYWU3NDIifQ=="/>
  </w:docVars>
  <w:rsids>
    <w:rsidRoot w:val="412347CF"/>
    <w:rsid w:val="EA79E3E2"/>
    <w:rsid w:val="FDFB61E8"/>
    <w:rsid w:val="FFF7142C"/>
    <w:rsid w:val="0041391C"/>
    <w:rsid w:val="00846091"/>
    <w:rsid w:val="008F1E1B"/>
    <w:rsid w:val="00B21E01"/>
    <w:rsid w:val="00E84E93"/>
    <w:rsid w:val="0119677B"/>
    <w:rsid w:val="01B97FAA"/>
    <w:rsid w:val="052878D5"/>
    <w:rsid w:val="06267537"/>
    <w:rsid w:val="0D9D0734"/>
    <w:rsid w:val="0EB634CB"/>
    <w:rsid w:val="10763205"/>
    <w:rsid w:val="13D74C58"/>
    <w:rsid w:val="14A93475"/>
    <w:rsid w:val="17163A31"/>
    <w:rsid w:val="1A5B334B"/>
    <w:rsid w:val="1A60028F"/>
    <w:rsid w:val="1E1F6FCD"/>
    <w:rsid w:val="1F803A53"/>
    <w:rsid w:val="20CB10D8"/>
    <w:rsid w:val="298E56A9"/>
    <w:rsid w:val="2AB73F44"/>
    <w:rsid w:val="2EDD74AE"/>
    <w:rsid w:val="315A14BD"/>
    <w:rsid w:val="33E63DD7"/>
    <w:rsid w:val="37FF77AC"/>
    <w:rsid w:val="3B9855D2"/>
    <w:rsid w:val="3C18397E"/>
    <w:rsid w:val="3C944BD9"/>
    <w:rsid w:val="3DAB1EF5"/>
    <w:rsid w:val="412347CF"/>
    <w:rsid w:val="423B2CBE"/>
    <w:rsid w:val="45284CA4"/>
    <w:rsid w:val="4ADA4ABA"/>
    <w:rsid w:val="53AA5514"/>
    <w:rsid w:val="56064695"/>
    <w:rsid w:val="57AEEB05"/>
    <w:rsid w:val="584C59E9"/>
    <w:rsid w:val="5DE025B2"/>
    <w:rsid w:val="5F7F3DBC"/>
    <w:rsid w:val="606D6F96"/>
    <w:rsid w:val="616A10DA"/>
    <w:rsid w:val="62EA0BF5"/>
    <w:rsid w:val="62FB10F8"/>
    <w:rsid w:val="65610A38"/>
    <w:rsid w:val="6B4D1FC7"/>
    <w:rsid w:val="6B5A6EAC"/>
    <w:rsid w:val="6E773F3E"/>
    <w:rsid w:val="70DD0956"/>
    <w:rsid w:val="774A589B"/>
    <w:rsid w:val="783A2DBF"/>
    <w:rsid w:val="7A793F69"/>
    <w:rsid w:val="7AF33ACB"/>
    <w:rsid w:val="7BCE7889"/>
    <w:rsid w:val="7DED1A3A"/>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FB2B"/>
  <w15:docId w15:val="{ECA51658-41CE-4CF8-9F8C-64C33E88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rFonts w:ascii="Times New Roman" w:hAnsi="Times New Roman"/>
      <w:sz w:val="28"/>
    </w:rPr>
  </w:style>
  <w:style w:type="paragraph" w:styleId="a4">
    <w:name w:val="Body Text"/>
    <w:basedOn w:val="a"/>
    <w:next w:val="TOC2"/>
    <w:qFormat/>
    <w:pPr>
      <w:jc w:val="center"/>
    </w:pPr>
    <w:rPr>
      <w:rFonts w:eastAsia="方正小标宋简体"/>
      <w:bCs/>
      <w:spacing w:val="-22"/>
      <w:sz w:val="44"/>
    </w:rPr>
  </w:style>
  <w:style w:type="paragraph" w:styleId="TOC2">
    <w:name w:val="toc 2"/>
    <w:basedOn w:val="a"/>
    <w:next w:val="a"/>
    <w:qFormat/>
    <w:pPr>
      <w:ind w:leftChars="200" w:left="420"/>
    </w:pPr>
    <w:rPr>
      <w:szCs w:val="20"/>
    </w:rPr>
  </w:style>
  <w:style w:type="paragraph" w:styleId="a5">
    <w:name w:val="footer"/>
    <w:basedOn w:val="a"/>
    <w:qFormat/>
    <w:pPr>
      <w:tabs>
        <w:tab w:val="center" w:pos="4153"/>
        <w:tab w:val="right" w:pos="8306"/>
      </w:tabs>
      <w:snapToGrid w:val="0"/>
    </w:pPr>
    <w:rPr>
      <w:sz w:val="18"/>
    </w:rPr>
  </w:style>
  <w:style w:type="character" w:styleId="a6">
    <w:name w:val="Strong"/>
    <w:basedOn w:val="a0"/>
    <w:qFormat/>
    <w:rPr>
      <w:b/>
    </w:rPr>
  </w:style>
  <w:style w:type="paragraph" w:customStyle="1" w:styleId="a7">
    <w:name w:val="表格内容"/>
    <w:qFormat/>
    <w:pPr>
      <w:jc w:val="both"/>
    </w:pPr>
    <w:rPr>
      <w:rFonts w:ascii="宋体"/>
      <w:color w:val="000000"/>
      <w:kern w:val="2"/>
      <w:sz w:val="24"/>
      <w:szCs w:val="24"/>
    </w:rPr>
  </w:style>
  <w:style w:type="paragraph" w:styleId="a8">
    <w:name w:val="header"/>
    <w:basedOn w:val="a"/>
    <w:link w:val="a9"/>
    <w:rsid w:val="00B21E01"/>
    <w:pPr>
      <w:tabs>
        <w:tab w:val="center" w:pos="4153"/>
        <w:tab w:val="right" w:pos="8306"/>
      </w:tabs>
      <w:snapToGrid w:val="0"/>
      <w:jc w:val="center"/>
    </w:pPr>
    <w:rPr>
      <w:sz w:val="18"/>
      <w:szCs w:val="18"/>
    </w:rPr>
  </w:style>
  <w:style w:type="character" w:customStyle="1" w:styleId="a9">
    <w:name w:val="页眉 字符"/>
    <w:basedOn w:val="a0"/>
    <w:link w:val="a8"/>
    <w:rsid w:val="00B21E01"/>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2666</Words>
  <Characters>2747</Characters>
  <Application>Microsoft Office Word</Application>
  <DocSecurity>0</DocSecurity>
  <Lines>144</Lines>
  <Paragraphs>115</Paragraphs>
  <ScaleCrop>false</ScaleCrop>
  <Company>中国通信服务股份有限公司</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dc:creator>
  <cp:lastModifiedBy>嘉欣 刘</cp:lastModifiedBy>
  <cp:revision>2</cp:revision>
  <dcterms:created xsi:type="dcterms:W3CDTF">2025-08-11T02:54:00Z</dcterms:created>
  <dcterms:modified xsi:type="dcterms:W3CDTF">2025-08-11T02:54:00Z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998431406455453B984F1502BA2E7011</vt:lpwstr>
  </property>
  <property fmtid="{D5CDD505-2E9C-101B-9397-08002B2CF9AE}" pid="4" name="KSOTemplateDocerSaveRecord">
    <vt:lpwstr>eyJoZGlkIjoiYjcxNzI1YTQ4ZGVkOTc4NTc4YTljNDI0YTFjYjUzMWMiLCJ1c2VySWQiOiI0OTc1MzI4MDQifQ==</vt:lpwstr>
  </property>
</Properties>
</file>